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Document.xml" ContentType="application/vnd.openxmlformats-officedocument.wordprocessingml.commentsIds+xml"/>
  <Override PartName="/word/commentsExtendedDocument.xml" ContentType="application/vnd.openxmlformats-officedocument.wordprocessingml.commentsExtended+xml"/>
  <Override PartName="/word/commentsDocument.xml" ContentType="application/vnd.openxmlformats-officedocument.wordprocessingml.comments+xml"/>
  <Override PartName="/word/peopleDocument.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376F9" w14:textId="718C46FA" w:rsidR="002D76F1" w:rsidRPr="006D2D34" w:rsidRDefault="00CC0730">
      <w:pPr>
        <w:jc w:val="center"/>
        <w:rPr>
          <w:b/>
          <w:smallCaps/>
          <w:sz w:val="40"/>
          <w:szCs w:val="30"/>
        </w:rPr>
      </w:pPr>
      <w:r>
        <w:rPr>
          <w:b/>
          <w:smallCaps/>
          <w:sz w:val="40"/>
        </w:rPr>
        <w:t>RULES</w:t>
      </w:r>
    </w:p>
    <w:p w14:paraId="37E7E767" w14:textId="77777777" w:rsidR="002D76F1" w:rsidRPr="006D2D34" w:rsidRDefault="008A29B5">
      <w:pPr>
        <w:jc w:val="center"/>
        <w:rPr>
          <w:b/>
          <w:smallCaps/>
          <w:sz w:val="40"/>
          <w:szCs w:val="30"/>
        </w:rPr>
      </w:pPr>
      <w:r w:rsidRPr="006D2D34">
        <w:rPr>
          <w:b/>
          <w:smallCaps/>
          <w:sz w:val="40"/>
        </w:rPr>
        <w:t xml:space="preserve">PROVE YOUR SOCIAL INNOVATION </w:t>
      </w:r>
    </w:p>
    <w:p w14:paraId="1B17968C" w14:textId="62C77BBE" w:rsidR="002D76F1" w:rsidRDefault="002D76F1" w:rsidP="00CC0730">
      <w:pPr>
        <w:rPr>
          <w:b/>
          <w:bCs/>
          <w:color w:val="DC2300"/>
          <w:sz w:val="44"/>
          <w:szCs w:val="30"/>
        </w:rPr>
      </w:pPr>
    </w:p>
    <w:p w14:paraId="1EE07346" w14:textId="23B2F450" w:rsidR="00CC0730" w:rsidRPr="006D2D34" w:rsidRDefault="00CC0730" w:rsidP="00CC0730">
      <w:pPr>
        <w:rPr>
          <w:b/>
          <w:bCs/>
          <w:color w:val="DC2300"/>
          <w:sz w:val="44"/>
          <w:szCs w:val="30"/>
        </w:rPr>
      </w:pPr>
    </w:p>
    <w:p w14:paraId="489AB72E" w14:textId="77777777" w:rsidR="002D76F1" w:rsidRPr="006D2D34" w:rsidRDefault="008A29B5">
      <w:pPr>
        <w:spacing w:before="68" w:after="62" w:line="227" w:lineRule="atLeast"/>
        <w:rPr>
          <w:rFonts w:eastAsia="TimesNewRomanPSMT" w:cs="Gotham XNarrow Medium"/>
          <w:b/>
          <w:color w:val="004586"/>
          <w:sz w:val="28"/>
          <w:szCs w:val="28"/>
        </w:rPr>
      </w:pPr>
      <w:r w:rsidRPr="006D2D34">
        <w:rPr>
          <w:b/>
          <w:color w:val="004586"/>
          <w:sz w:val="28"/>
        </w:rPr>
        <w:t>General context</w:t>
      </w:r>
    </w:p>
    <w:p w14:paraId="72724696" w14:textId="77777777" w:rsidR="002D76F1" w:rsidRPr="006D2D34" w:rsidRDefault="002D76F1">
      <w:pPr>
        <w:spacing w:before="68" w:after="62" w:line="227" w:lineRule="atLeast"/>
        <w:rPr>
          <w:rFonts w:eastAsia="TimesNewRomanPSMT"/>
          <w:szCs w:val="20"/>
        </w:rPr>
      </w:pPr>
    </w:p>
    <w:p w14:paraId="250AD165" w14:textId="77777777" w:rsidR="002D76F1" w:rsidRPr="006D2D34" w:rsidRDefault="008A29B5">
      <w:pPr>
        <w:spacing w:after="120"/>
        <w:rPr>
          <w:rFonts w:cs="Arial"/>
          <w:color w:val="000000"/>
          <w:szCs w:val="20"/>
        </w:rPr>
      </w:pPr>
      <w:bookmarkStart w:id="0" w:name="__RefHeading__22535_1180260950"/>
      <w:bookmarkEnd w:id="0"/>
      <w:r w:rsidRPr="006D2D34">
        <w:rPr>
          <w:color w:val="000000"/>
        </w:rPr>
        <w:t xml:space="preserve">For several years, Innoviris has supported social innovation and entrepreneurship in various ways. Its annual programme for Co-Creation projects enables multi-disciplinary teams to engage in a participatory research-action approach in order to promote Brussels' medium-term resilience. Similarly, the support provided to COOPCITY, the Brussels benchmark centre in social and cooperative entrepreneurship through the funding of occasional services based on the innovation vouchers model, has already enabled nearly ten projects to obtain an outside perspective and backing. Finally, Innoviris is also operational within the BISSIB, the Brussels network for social innovation. </w:t>
      </w:r>
    </w:p>
    <w:p w14:paraId="2B0FCE8F" w14:textId="77777777" w:rsidR="002D76F1" w:rsidRPr="006D2D34" w:rsidRDefault="008A29B5">
      <w:pPr>
        <w:spacing w:after="120"/>
        <w:rPr>
          <w:rFonts w:cs="Arial"/>
          <w:color w:val="000000"/>
          <w:szCs w:val="20"/>
        </w:rPr>
      </w:pPr>
      <w:r w:rsidRPr="006D2D34">
        <w:rPr>
          <w:color w:val="000000"/>
        </w:rPr>
        <w:t xml:space="preserve">However, it appeared that, despite undeniable innovative qualities, projects which were part of a social entrepreneurship and innovation approach were finding it difficult to benefit from Innoviris aid intended for companies. </w:t>
      </w:r>
    </w:p>
    <w:p w14:paraId="187406A3" w14:textId="5B199F7C" w:rsidR="002D76F1" w:rsidRPr="006D2D34" w:rsidRDefault="008A29B5">
      <w:pPr>
        <w:spacing w:after="120"/>
        <w:rPr>
          <w:rFonts w:cs="Arial"/>
          <w:color w:val="000000"/>
          <w:szCs w:val="20"/>
        </w:rPr>
      </w:pPr>
      <w:r w:rsidRPr="006D2D34">
        <w:rPr>
          <w:color w:val="000000"/>
        </w:rPr>
        <w:t xml:space="preserve">Consequently, Innoviris has decided to implement a specific programme to support social and democratic entrepreneurship and social innovation. As a result, the programme presented below, not only corresponds to Innoviris' mission to support innovation for and by Brussels residents, </w:t>
      </w:r>
      <w:r w:rsidR="00951682" w:rsidRPr="00951682">
        <w:rPr>
          <w:color w:val="000000"/>
        </w:rPr>
        <w:t>but also to the specific characteristics and needs of social innovations carried out by social and democratic enterprises</w:t>
      </w:r>
      <w:r w:rsidRPr="006D2D34">
        <w:rPr>
          <w:color w:val="000000"/>
        </w:rPr>
        <w:t>.</w:t>
      </w:r>
    </w:p>
    <w:p w14:paraId="362F6804" w14:textId="77777777" w:rsidR="002D76F1" w:rsidRPr="006D2D34" w:rsidRDefault="002D76F1">
      <w:pPr>
        <w:spacing w:after="120"/>
        <w:rPr>
          <w:rFonts w:cs="Arial"/>
          <w:b/>
          <w:color w:val="000000"/>
          <w:szCs w:val="20"/>
        </w:rPr>
      </w:pPr>
    </w:p>
    <w:p w14:paraId="53B64242" w14:textId="77777777" w:rsidR="002D76F1" w:rsidRPr="006D2D34" w:rsidRDefault="008A29B5">
      <w:pPr>
        <w:spacing w:before="68" w:after="62" w:line="227" w:lineRule="atLeast"/>
        <w:rPr>
          <w:rFonts w:eastAsia="TimesNewRomanPSMT" w:cs="Gotham XNarrow Medium"/>
          <w:b/>
          <w:color w:val="004586"/>
          <w:sz w:val="28"/>
          <w:szCs w:val="28"/>
        </w:rPr>
      </w:pPr>
      <w:bookmarkStart w:id="1" w:name="__RefHeading__9534_1052816860"/>
      <w:bookmarkStart w:id="2" w:name="__RefHeading__9536_1052816860"/>
      <w:bookmarkEnd w:id="1"/>
      <w:bookmarkEnd w:id="2"/>
      <w:r w:rsidRPr="006D2D34">
        <w:rPr>
          <w:b/>
          <w:color w:val="004586"/>
          <w:sz w:val="28"/>
        </w:rPr>
        <w:t>Objective and philosophy of PROVE YOUR SOCIAL INNOVATION</w:t>
      </w:r>
    </w:p>
    <w:p w14:paraId="1218D1E5" w14:textId="77777777" w:rsidR="002D76F1" w:rsidRPr="006D2D34" w:rsidRDefault="002D76F1">
      <w:pPr>
        <w:spacing w:before="68" w:after="62" w:line="227" w:lineRule="atLeast"/>
        <w:rPr>
          <w:rFonts w:eastAsia="TimesNewRomanPSMT"/>
          <w:szCs w:val="20"/>
        </w:rPr>
      </w:pPr>
    </w:p>
    <w:p w14:paraId="5D38F197" w14:textId="2C25E646" w:rsidR="002D76F1" w:rsidRPr="006D2D34" w:rsidRDefault="008A29B5">
      <w:pPr>
        <w:spacing w:after="120"/>
        <w:rPr>
          <w:rFonts w:cs="Arial"/>
          <w:color w:val="000000"/>
          <w:szCs w:val="20"/>
        </w:rPr>
      </w:pPr>
      <w:bookmarkStart w:id="3" w:name="__RefHeading__9538_1052816860"/>
      <w:bookmarkEnd w:id="3"/>
      <w:r w:rsidRPr="006D2D34">
        <w:rPr>
          <w:b/>
          <w:color w:val="000000"/>
        </w:rPr>
        <w:t>The programme is designed to support companies that intend to develop a socially innovative product or service and which are engaged in a social and democratic entrepreneurship approach.</w:t>
      </w:r>
      <w:r w:rsidRPr="006D2D34">
        <w:rPr>
          <w:color w:val="000000"/>
          <w:szCs w:val="20"/>
        </w:rPr>
        <w:t xml:space="preserve"> </w:t>
      </w:r>
      <w:r w:rsidR="006D2D34" w:rsidRPr="006D2D34">
        <w:rPr>
          <w:color w:val="000000"/>
          <w:szCs w:val="20"/>
        </w:rPr>
        <w:t xml:space="preserve">                            </w:t>
      </w:r>
      <w:r w:rsidRPr="006D2D34">
        <w:rPr>
          <w:color w:val="000000"/>
          <w:szCs w:val="20"/>
        </w:rPr>
        <w:t xml:space="preserve">These different aspects are defined below. </w:t>
      </w:r>
    </w:p>
    <w:p w14:paraId="6C991EEB" w14:textId="77777777" w:rsidR="002D76F1" w:rsidRPr="006D2D34" w:rsidRDefault="008A29B5">
      <w:pPr>
        <w:spacing w:after="120"/>
        <w:ind w:left="360"/>
        <w:rPr>
          <w:rFonts w:cs="Arial"/>
          <w:b/>
          <w:bCs/>
          <w:color w:val="0066CC"/>
          <w:sz w:val="22"/>
          <w:szCs w:val="22"/>
        </w:rPr>
      </w:pPr>
      <w:r w:rsidRPr="006D2D34">
        <w:rPr>
          <w:b/>
          <w:color w:val="0066CC"/>
          <w:sz w:val="22"/>
        </w:rPr>
        <w:t>Development</w:t>
      </w:r>
    </w:p>
    <w:p w14:paraId="4944213F" w14:textId="77777777" w:rsidR="002D76F1" w:rsidRPr="006D2D34" w:rsidRDefault="008A29B5">
      <w:pPr>
        <w:spacing w:after="120"/>
        <w:ind w:left="360"/>
        <w:rPr>
          <w:rFonts w:cs="Arial"/>
          <w:color w:val="000000"/>
          <w:szCs w:val="20"/>
        </w:rPr>
      </w:pPr>
      <w:r w:rsidRPr="006D2D34">
        <w:rPr>
          <w:color w:val="000000"/>
        </w:rPr>
        <w:t>The project must target the development of an innovative product or service that has not yet been marketed (beyond, for example, very early contacts with the market under an incubation programme) or subject to another type of operation. There must still be uncertainties about how it will operate, uncertainties that the project carried out under this programme will aim to clarify.</w:t>
      </w:r>
    </w:p>
    <w:p w14:paraId="55BC3BBC" w14:textId="77777777" w:rsidR="002D76F1" w:rsidRPr="006D2D34" w:rsidRDefault="008A29B5">
      <w:pPr>
        <w:spacing w:after="120"/>
        <w:ind w:left="360"/>
        <w:rPr>
          <w:rFonts w:cs="Arial"/>
          <w:b/>
          <w:bCs/>
          <w:color w:val="0066CC"/>
          <w:sz w:val="22"/>
          <w:szCs w:val="22"/>
        </w:rPr>
      </w:pPr>
      <w:r w:rsidRPr="006D2D34">
        <w:rPr>
          <w:b/>
          <w:color w:val="0066CC"/>
          <w:sz w:val="22"/>
        </w:rPr>
        <w:t>Socially and/or democratically innovative</w:t>
      </w:r>
    </w:p>
    <w:p w14:paraId="314C90EF" w14:textId="77777777" w:rsidR="002D76F1" w:rsidRPr="006D2D34" w:rsidRDefault="008A29B5">
      <w:pPr>
        <w:spacing w:after="120"/>
        <w:ind w:left="360"/>
        <w:rPr>
          <w:rFonts w:cs="Arial"/>
          <w:color w:val="000000"/>
          <w:szCs w:val="20"/>
        </w:rPr>
      </w:pPr>
      <w:r w:rsidRPr="006D2D34">
        <w:rPr>
          <w:color w:val="000000"/>
        </w:rPr>
        <w:t>Under this programme, social innovation is defined as providing a new and innovative response to emerging or insufficiently satisfied social needs, while incorporating the participation and cooperation of regional actors, particularly beneficiaries, customers, operators, users, citizens, etc. in its development. The fact that this must be a new and innovative response means sufficiently large unknowns, sources of risk justifying a public intervention, and the adoption of a prototyping and validation approach.</w:t>
      </w:r>
    </w:p>
    <w:p w14:paraId="61610168" w14:textId="42399E69" w:rsidR="002D76F1" w:rsidRPr="006D2D34" w:rsidRDefault="004C0BB6">
      <w:pPr>
        <w:spacing w:after="120"/>
        <w:ind w:left="360"/>
        <w:rPr>
          <w:rFonts w:cs="Arial"/>
          <w:color w:val="000000"/>
          <w:szCs w:val="20"/>
        </w:rPr>
      </w:pPr>
      <w:r>
        <w:rPr>
          <w:color w:val="000000"/>
        </w:rPr>
        <w:t>S</w:t>
      </w:r>
      <w:r w:rsidR="008A29B5" w:rsidRPr="006D2D34">
        <w:rPr>
          <w:color w:val="000000"/>
        </w:rPr>
        <w:t xml:space="preserve">ocial innovation can relate to the product or service itself but also </w:t>
      </w:r>
      <w:r w:rsidR="00F955ED" w:rsidRPr="00F955ED">
        <w:rPr>
          <w:color w:val="000000"/>
        </w:rPr>
        <w:t>to the method of governance, organisation or distribution</w:t>
      </w:r>
      <w:r w:rsidR="00F955ED">
        <w:rPr>
          <w:color w:val="000000"/>
        </w:rPr>
        <w:t>.</w:t>
      </w:r>
      <w:r w:rsidR="008A29B5" w:rsidRPr="006D2D34">
        <w:rPr>
          <w:color w:val="000000"/>
        </w:rPr>
        <w:t xml:space="preserve"> Social innovation can therefore be used to do "something else" (offer new products or services to respond to needs that are insufficiently met) and "do it differently" (adopt a different operating method). </w:t>
      </w:r>
    </w:p>
    <w:p w14:paraId="617FD1CA" w14:textId="77777777" w:rsidR="002D76F1" w:rsidRPr="006D2D34" w:rsidRDefault="008A29B5">
      <w:pPr>
        <w:spacing w:after="120"/>
        <w:ind w:left="360"/>
        <w:rPr>
          <w:rFonts w:cs="Arial"/>
          <w:color w:val="000000"/>
          <w:szCs w:val="20"/>
        </w:rPr>
      </w:pPr>
      <w:r w:rsidRPr="006D2D34">
        <w:rPr>
          <w:color w:val="000000"/>
        </w:rPr>
        <w:t xml:space="preserve">A project wanting to benefit from Innoviris' support must reflect one of these two aspects of social </w:t>
      </w:r>
      <w:r w:rsidRPr="006D2D34">
        <w:rPr>
          <w:color w:val="000000"/>
        </w:rPr>
        <w:lastRenderedPageBreak/>
        <w:t xml:space="preserve">innovation. In practical terms: </w:t>
      </w:r>
    </w:p>
    <w:p w14:paraId="7FA01882" w14:textId="77777777" w:rsidR="002D76F1" w:rsidRPr="006D2D34" w:rsidRDefault="008A29B5">
      <w:pPr>
        <w:spacing w:after="120"/>
        <w:ind w:left="360"/>
        <w:rPr>
          <w:rFonts w:cs="Arial"/>
          <w:color w:val="000000"/>
          <w:szCs w:val="20"/>
        </w:rPr>
      </w:pPr>
      <w:r w:rsidRPr="006D2D34">
        <w:rPr>
          <w:color w:val="000000"/>
        </w:rPr>
        <w:t>•</w:t>
      </w:r>
      <w:r w:rsidRPr="006D2D34">
        <w:rPr>
          <w:color w:val="000000"/>
          <w:szCs w:val="20"/>
        </w:rPr>
        <w:tab/>
      </w:r>
      <w:r w:rsidRPr="006D2D34">
        <w:rPr>
          <w:color w:val="000000"/>
        </w:rPr>
        <w:t>Projects that aim to offer innovative products/services ("do something else") must also reflect the democratic principles that are the hallmark of social innovation in their organisation (see also "social and democratic entrepreneurship" below).</w:t>
      </w:r>
    </w:p>
    <w:p w14:paraId="74F9BF74" w14:textId="2F04D76E" w:rsidR="00831C64" w:rsidRPr="006D2D34" w:rsidRDefault="008A29B5">
      <w:pPr>
        <w:spacing w:after="120"/>
        <w:ind w:left="360"/>
        <w:rPr>
          <w:rFonts w:cs="Arial"/>
          <w:color w:val="000000"/>
          <w:szCs w:val="20"/>
        </w:rPr>
      </w:pPr>
      <w:r w:rsidRPr="006D2D34">
        <w:rPr>
          <w:color w:val="000000"/>
        </w:rPr>
        <w:t>•</w:t>
      </w:r>
      <w:r w:rsidRPr="006D2D34">
        <w:rPr>
          <w:color w:val="000000"/>
          <w:szCs w:val="20"/>
        </w:rPr>
        <w:tab/>
      </w:r>
      <w:r w:rsidRPr="006D2D34">
        <w:rPr>
          <w:color w:val="000000"/>
        </w:rPr>
        <w:t xml:space="preserve">Projects that innovate through their governance or internal procedures ("doing things differently") must also be clearly distinguished from the existing offer, either directly in relation to their product/service offer or by responding to significant internal challenges in the sector (e.g. precariousness of workers) which also have implications on the definition and the positioning of the offer (e.g. prototyping the activity and validation of the commercial assumptions of a cooperative in an environment characterised by precarious work). It will then be important to explain how "doing things differently" has important implications </w:t>
      </w:r>
      <w:r w:rsidR="00831C64" w:rsidRPr="00831C64">
        <w:rPr>
          <w:color w:val="000000"/>
        </w:rPr>
        <w:t>for the creation and operation of product and service offer.</w:t>
      </w:r>
      <w:r w:rsidR="00831C64">
        <w:rPr>
          <w:color w:val="000000"/>
        </w:rPr>
        <w:t xml:space="preserve"> </w:t>
      </w:r>
    </w:p>
    <w:p w14:paraId="142710D9" w14:textId="77777777" w:rsidR="002D76F1" w:rsidRPr="00964E2B" w:rsidRDefault="008A29B5">
      <w:pPr>
        <w:spacing w:after="120"/>
        <w:ind w:left="360"/>
        <w:rPr>
          <w:rFonts w:cs="Arial"/>
          <w:color w:val="000000"/>
          <w:szCs w:val="20"/>
        </w:rPr>
      </w:pPr>
      <w:r w:rsidRPr="00964E2B">
        <w:rPr>
          <w:color w:val="000000"/>
        </w:rPr>
        <w:t>If the project is supported by an existing structure, the innovative character of the proposal in relation to the existing service or goods offer must be demonstrated.</w:t>
      </w:r>
    </w:p>
    <w:p w14:paraId="39BE21B6" w14:textId="77777777" w:rsidR="002D76F1" w:rsidRPr="006D2D34" w:rsidRDefault="008A29B5">
      <w:pPr>
        <w:spacing w:after="120"/>
        <w:ind w:left="360"/>
        <w:rPr>
          <w:rFonts w:cs="Arial"/>
          <w:b/>
          <w:bCs/>
          <w:color w:val="0066CC"/>
          <w:sz w:val="22"/>
          <w:szCs w:val="22"/>
        </w:rPr>
      </w:pPr>
      <w:r w:rsidRPr="006D2D34">
        <w:rPr>
          <w:b/>
          <w:color w:val="0066CC"/>
          <w:sz w:val="22"/>
        </w:rPr>
        <w:t xml:space="preserve">Social and democratic entrepreneurship </w:t>
      </w:r>
    </w:p>
    <w:p w14:paraId="44920B37" w14:textId="77777777" w:rsidR="000E400C" w:rsidRDefault="008A29B5">
      <w:pPr>
        <w:spacing w:after="120"/>
        <w:ind w:left="360"/>
        <w:rPr>
          <w:color w:val="000000"/>
        </w:rPr>
      </w:pPr>
      <w:r w:rsidRPr="006D2D34">
        <w:rPr>
          <w:color w:val="000000"/>
        </w:rPr>
        <w:t>The projects and the companies that back them must satisfy the three main characteristics of social and democratic entrepreneurship referred to in the Order of 23 July 2018 on the approval and support for social enterprises, namely</w:t>
      </w:r>
      <w:r w:rsidR="000E400C">
        <w:rPr>
          <w:color w:val="000000"/>
        </w:rPr>
        <w:t>:</w:t>
      </w:r>
    </w:p>
    <w:p w14:paraId="155F2558" w14:textId="34A32989" w:rsidR="0044341D" w:rsidRDefault="008A29B5" w:rsidP="0044341D">
      <w:pPr>
        <w:pStyle w:val="Paragraphedeliste"/>
        <w:numPr>
          <w:ilvl w:val="0"/>
          <w:numId w:val="26"/>
        </w:numPr>
        <w:spacing w:after="120"/>
        <w:rPr>
          <w:color w:val="000000"/>
        </w:rPr>
      </w:pPr>
      <w:r w:rsidRPr="001C2C7A">
        <w:rPr>
          <w:color w:val="000000"/>
        </w:rPr>
        <w:t>a social and/or environmental purpose rather than purely for private profit</w:t>
      </w:r>
      <w:r w:rsidR="0044341D">
        <w:rPr>
          <w:color w:val="000000"/>
        </w:rPr>
        <w:t>;</w:t>
      </w:r>
    </w:p>
    <w:p w14:paraId="54E4F33C" w14:textId="727D3DD7" w:rsidR="0044341D" w:rsidRDefault="008A29B5" w:rsidP="0044341D">
      <w:pPr>
        <w:pStyle w:val="Paragraphedeliste"/>
        <w:numPr>
          <w:ilvl w:val="0"/>
          <w:numId w:val="26"/>
        </w:numPr>
        <w:spacing w:after="120"/>
        <w:rPr>
          <w:color w:val="000000"/>
        </w:rPr>
      </w:pPr>
      <w:r w:rsidRPr="001C2C7A">
        <w:rPr>
          <w:color w:val="000000"/>
        </w:rPr>
        <w:t>economic viability</w:t>
      </w:r>
      <w:r w:rsidR="0044341D">
        <w:rPr>
          <w:color w:val="000000"/>
        </w:rPr>
        <w:t>;</w:t>
      </w:r>
    </w:p>
    <w:p w14:paraId="39BDDEF1" w14:textId="6F1D5F7B" w:rsidR="000E400C" w:rsidRPr="001C2C7A" w:rsidRDefault="008A29B5" w:rsidP="001C2C7A">
      <w:pPr>
        <w:pStyle w:val="Paragraphedeliste"/>
        <w:numPr>
          <w:ilvl w:val="0"/>
          <w:numId w:val="26"/>
        </w:numPr>
        <w:spacing w:after="120"/>
        <w:rPr>
          <w:color w:val="000000"/>
        </w:rPr>
      </w:pPr>
      <w:r w:rsidRPr="001C2C7A">
        <w:rPr>
          <w:color w:val="000000"/>
        </w:rPr>
        <w:t xml:space="preserve">democratic governance including diverse stakeholders. </w:t>
      </w:r>
    </w:p>
    <w:p w14:paraId="4E200487" w14:textId="41FD9EB2" w:rsidR="002D76F1" w:rsidRPr="006D2D34" w:rsidRDefault="008A29B5">
      <w:pPr>
        <w:spacing w:after="120"/>
        <w:ind w:left="360"/>
        <w:rPr>
          <w:rFonts w:cs="Arial"/>
          <w:color w:val="000000"/>
          <w:szCs w:val="20"/>
        </w:rPr>
      </w:pPr>
      <w:r w:rsidRPr="006D2D34">
        <w:rPr>
          <w:color w:val="000000"/>
        </w:rPr>
        <w:t>Economic efficiency is therefore placed at the service of the general interest, for social and/or environmental purposes.</w:t>
      </w:r>
    </w:p>
    <w:tbl>
      <w:tblPr>
        <w:tblStyle w:val="Grilledutableau"/>
        <w:tblW w:w="0" w:type="auto"/>
        <w:tblLook w:val="04A0" w:firstRow="1" w:lastRow="0" w:firstColumn="1" w:lastColumn="0" w:noHBand="0" w:noVBand="1"/>
      </w:tblPr>
      <w:tblGrid>
        <w:gridCol w:w="9617"/>
      </w:tblGrid>
      <w:tr w:rsidR="00BC0651" w:rsidRPr="006D2D34" w14:paraId="732E7DC4" w14:textId="77777777" w:rsidTr="00BC0651">
        <w:tc>
          <w:tcPr>
            <w:tcW w:w="9621" w:type="dxa"/>
          </w:tcPr>
          <w:p w14:paraId="55FF7727" w14:textId="77777777" w:rsidR="00BC0651" w:rsidRPr="006D2D34" w:rsidRDefault="00BC0651" w:rsidP="00BC0651">
            <w:pPr>
              <w:pBdr>
                <w:top w:val="none" w:sz="0" w:space="0" w:color="auto"/>
                <w:left w:val="none" w:sz="0" w:space="0" w:color="auto"/>
                <w:bottom w:val="none" w:sz="0" w:space="0" w:color="auto"/>
                <w:right w:val="none" w:sz="0" w:space="0" w:color="auto"/>
                <w:between w:val="none" w:sz="0" w:space="0" w:color="auto"/>
              </w:pBdr>
              <w:spacing w:after="120"/>
              <w:rPr>
                <w:rFonts w:cs="Arial"/>
                <w:color w:val="000000"/>
                <w:sz w:val="20"/>
                <w:szCs w:val="20"/>
              </w:rPr>
            </w:pPr>
            <w:r w:rsidRPr="006D2D34">
              <w:rPr>
                <w:color w:val="000000"/>
                <w:sz w:val="20"/>
              </w:rPr>
              <w:t>The general aim of the programme is therefore to enable these companies to validate</w:t>
            </w:r>
          </w:p>
          <w:p w14:paraId="448AE883" w14:textId="727FB4CB" w:rsidR="00BC0651" w:rsidRPr="001C2C7A" w:rsidRDefault="00D33AED" w:rsidP="001C2C7A">
            <w:pPr>
              <w:pStyle w:val="Paragraphedeliste"/>
              <w:numPr>
                <w:ilvl w:val="0"/>
                <w:numId w:val="29"/>
              </w:numPr>
              <w:pBdr>
                <w:top w:val="none" w:sz="0" w:space="0" w:color="auto"/>
                <w:left w:val="none" w:sz="0" w:space="0" w:color="auto"/>
                <w:bottom w:val="none" w:sz="0" w:space="0" w:color="auto"/>
                <w:right w:val="none" w:sz="0" w:space="0" w:color="auto"/>
                <w:between w:val="none" w:sz="0" w:space="0" w:color="auto"/>
              </w:pBdr>
              <w:spacing w:after="120"/>
              <w:rPr>
                <w:rFonts w:cs="Arial"/>
                <w:color w:val="000000"/>
                <w:sz w:val="22"/>
                <w:szCs w:val="22"/>
              </w:rPr>
            </w:pPr>
            <w:r w:rsidRPr="001C2C7A">
              <w:rPr>
                <w:color w:val="000000"/>
                <w:sz w:val="22"/>
                <w:szCs w:val="22"/>
              </w:rPr>
              <w:t>t</w:t>
            </w:r>
            <w:r w:rsidR="00BC0651" w:rsidRPr="001C2C7A">
              <w:rPr>
                <w:color w:val="000000"/>
                <w:sz w:val="22"/>
                <w:szCs w:val="22"/>
              </w:rPr>
              <w:t xml:space="preserve">he </w:t>
            </w:r>
            <w:r w:rsidR="00BC0651" w:rsidRPr="001C2C7A">
              <w:rPr>
                <w:b/>
                <w:bCs/>
                <w:color w:val="000000"/>
                <w:sz w:val="22"/>
                <w:szCs w:val="22"/>
              </w:rPr>
              <w:t>feasibility</w:t>
            </w:r>
            <w:r w:rsidR="00BC0651" w:rsidRPr="001C2C7A">
              <w:rPr>
                <w:color w:val="000000"/>
                <w:sz w:val="22"/>
                <w:szCs w:val="22"/>
              </w:rPr>
              <w:t xml:space="preserve"> of their product or service through a "proof of concept" </w:t>
            </w:r>
          </w:p>
          <w:p w14:paraId="6D77D9B7" w14:textId="68A192A5" w:rsidR="00787CF7" w:rsidRPr="001C2C7A" w:rsidRDefault="00D33AED" w:rsidP="001C2C7A">
            <w:pPr>
              <w:pStyle w:val="Paragraphedeliste"/>
              <w:numPr>
                <w:ilvl w:val="0"/>
                <w:numId w:val="29"/>
              </w:numPr>
              <w:pBdr>
                <w:top w:val="none" w:sz="0" w:space="0" w:color="auto"/>
                <w:left w:val="none" w:sz="0" w:space="0" w:color="auto"/>
                <w:bottom w:val="none" w:sz="0" w:space="0" w:color="auto"/>
                <w:right w:val="none" w:sz="0" w:space="0" w:color="auto"/>
                <w:between w:val="none" w:sz="0" w:space="0" w:color="auto"/>
              </w:pBdr>
              <w:spacing w:after="120"/>
              <w:rPr>
                <w:color w:val="000000"/>
                <w:sz w:val="22"/>
                <w:szCs w:val="22"/>
              </w:rPr>
            </w:pPr>
            <w:r w:rsidRPr="001C2C7A">
              <w:rPr>
                <w:color w:val="000000"/>
                <w:sz w:val="22"/>
                <w:szCs w:val="22"/>
              </w:rPr>
              <w:t>t</w:t>
            </w:r>
            <w:r w:rsidR="00BC0651" w:rsidRPr="001C2C7A">
              <w:rPr>
                <w:color w:val="000000"/>
                <w:sz w:val="22"/>
                <w:szCs w:val="22"/>
              </w:rPr>
              <w:t xml:space="preserve">he economic </w:t>
            </w:r>
            <w:r w:rsidR="00BC0651" w:rsidRPr="001C2C7A">
              <w:rPr>
                <w:b/>
                <w:bCs/>
                <w:color w:val="000000"/>
                <w:sz w:val="22"/>
                <w:szCs w:val="22"/>
              </w:rPr>
              <w:t>viability</w:t>
            </w:r>
            <w:r w:rsidR="00BC0651" w:rsidRPr="001C2C7A">
              <w:rPr>
                <w:color w:val="000000"/>
                <w:sz w:val="22"/>
                <w:szCs w:val="22"/>
              </w:rPr>
              <w:t xml:space="preserve"> </w:t>
            </w:r>
            <w:r w:rsidR="00787CF7" w:rsidRPr="001C2C7A">
              <w:rPr>
                <w:color w:val="000000"/>
                <w:sz w:val="22"/>
                <w:szCs w:val="22"/>
              </w:rPr>
              <w:t>of the project;</w:t>
            </w:r>
          </w:p>
          <w:p w14:paraId="7112A41A" w14:textId="6E8FD68B" w:rsidR="00BC0651" w:rsidRPr="001C2C7A" w:rsidRDefault="00BC0651" w:rsidP="001C2C7A">
            <w:pPr>
              <w:pStyle w:val="Paragraphedeliste"/>
              <w:numPr>
                <w:ilvl w:val="0"/>
                <w:numId w:val="29"/>
              </w:numPr>
              <w:pBdr>
                <w:top w:val="none" w:sz="0" w:space="0" w:color="auto"/>
                <w:left w:val="none" w:sz="0" w:space="0" w:color="auto"/>
                <w:bottom w:val="none" w:sz="0" w:space="0" w:color="auto"/>
                <w:right w:val="none" w:sz="0" w:space="0" w:color="auto"/>
                <w:between w:val="none" w:sz="0" w:space="0" w:color="auto"/>
              </w:pBdr>
              <w:spacing w:after="120"/>
              <w:rPr>
                <w:rFonts w:cs="Arial"/>
                <w:color w:val="000000"/>
                <w:szCs w:val="20"/>
              </w:rPr>
            </w:pPr>
            <w:r w:rsidRPr="001C2C7A">
              <w:rPr>
                <w:color w:val="000000"/>
                <w:sz w:val="22"/>
                <w:szCs w:val="22"/>
              </w:rPr>
              <w:t xml:space="preserve">the </w:t>
            </w:r>
            <w:r w:rsidRPr="001C2C7A">
              <w:rPr>
                <w:b/>
                <w:bCs/>
                <w:color w:val="000000"/>
                <w:sz w:val="22"/>
                <w:szCs w:val="22"/>
              </w:rPr>
              <w:t>potential response</w:t>
            </w:r>
            <w:r w:rsidRPr="001C2C7A">
              <w:rPr>
                <w:color w:val="000000"/>
                <w:sz w:val="22"/>
                <w:szCs w:val="22"/>
              </w:rPr>
              <w:t xml:space="preserve"> to the identified social need</w:t>
            </w:r>
          </w:p>
        </w:tc>
      </w:tr>
    </w:tbl>
    <w:p w14:paraId="3D5A9ED6" w14:textId="77777777" w:rsidR="002D76F1" w:rsidRPr="006D2D34" w:rsidRDefault="002D76F1">
      <w:pPr>
        <w:spacing w:after="120"/>
        <w:rPr>
          <w:rFonts w:cs="Arial"/>
          <w:color w:val="000000"/>
          <w:szCs w:val="20"/>
        </w:rPr>
      </w:pPr>
    </w:p>
    <w:p w14:paraId="77A77C51" w14:textId="22F6CFE2" w:rsidR="002D76F1" w:rsidRPr="006D2D34" w:rsidRDefault="008A29B5">
      <w:pPr>
        <w:spacing w:after="120"/>
        <w:rPr>
          <w:rFonts w:cs="Arial"/>
          <w:color w:val="000000"/>
          <w:szCs w:val="20"/>
        </w:rPr>
      </w:pPr>
      <w:r w:rsidRPr="006D2D34">
        <w:rPr>
          <w:color w:val="000000"/>
        </w:rPr>
        <w:t xml:space="preserve">The programme aims to </w:t>
      </w:r>
      <w:r w:rsidR="00964E2B" w:rsidRPr="00964E2B">
        <w:rPr>
          <w:color w:val="000000"/>
        </w:rPr>
        <w:t>assess</w:t>
      </w:r>
      <w:r w:rsidR="001C603B">
        <w:rPr>
          <w:color w:val="000000"/>
        </w:rPr>
        <w:t xml:space="preserve"> </w:t>
      </w:r>
      <w:r w:rsidR="00964E2B" w:rsidRPr="00964E2B">
        <w:rPr>
          <w:color w:val="000000"/>
        </w:rPr>
        <w:t>the match</w:t>
      </w:r>
      <w:r w:rsidR="00964E2B">
        <w:rPr>
          <w:color w:val="000000"/>
        </w:rPr>
        <w:t xml:space="preserve"> </w:t>
      </w:r>
      <w:r w:rsidRPr="006D2D34">
        <w:rPr>
          <w:color w:val="000000"/>
        </w:rPr>
        <w:t xml:space="preserve">between the product/service, </w:t>
      </w:r>
      <w:r w:rsidR="00491B12" w:rsidRPr="00491B12">
        <w:rPr>
          <w:color w:val="000000"/>
        </w:rPr>
        <w:t>the financing model (sales potential and/or non-market financing) and the identified social need. It is not an exploratory study.</w:t>
      </w:r>
      <w:r w:rsidRPr="006D2D34">
        <w:rPr>
          <w:color w:val="000000"/>
        </w:rPr>
        <w:t xml:space="preserve"> Applicants are therefore expected to have previously identified a specific need and now be looking to prototype the activity and validate the working assumptions used to demonstrate the relevance of a value proposition and the credibility of the planned business model.</w:t>
      </w:r>
    </w:p>
    <w:p w14:paraId="6F5939D1" w14:textId="77777777" w:rsidR="002D76F1" w:rsidRPr="006D2D34" w:rsidRDefault="008A29B5">
      <w:pPr>
        <w:spacing w:after="120"/>
        <w:rPr>
          <w:rFonts w:cs="Arial"/>
          <w:color w:val="000000"/>
          <w:szCs w:val="20"/>
        </w:rPr>
      </w:pPr>
      <w:r w:rsidRPr="006D2D34">
        <w:rPr>
          <w:color w:val="000000"/>
        </w:rPr>
        <w:t xml:space="preserve">The proposed work programme must be a minimum of 6 months and a maximum of 18 months. </w:t>
      </w:r>
    </w:p>
    <w:p w14:paraId="4D0BF3A5" w14:textId="77777777" w:rsidR="002D76F1" w:rsidRPr="006D2D34" w:rsidRDefault="002D76F1">
      <w:pPr>
        <w:spacing w:after="120"/>
        <w:rPr>
          <w:rFonts w:cs="Arial"/>
          <w:b/>
          <w:color w:val="000000"/>
          <w:szCs w:val="20"/>
        </w:rPr>
      </w:pPr>
    </w:p>
    <w:p w14:paraId="5E8EF05C" w14:textId="77777777" w:rsidR="002D76F1" w:rsidRPr="006D2D34" w:rsidRDefault="008A29B5">
      <w:pPr>
        <w:spacing w:before="68" w:after="62" w:line="227" w:lineRule="atLeast"/>
        <w:rPr>
          <w:rFonts w:eastAsia="MS Mincho" w:cs="Gotham XNarrow Medium"/>
          <w:b/>
          <w:color w:val="004586"/>
          <w:sz w:val="28"/>
          <w:szCs w:val="28"/>
        </w:rPr>
      </w:pPr>
      <w:bookmarkStart w:id="4" w:name="__RefHeading__9540_1052816860"/>
      <w:bookmarkEnd w:id="4"/>
      <w:r w:rsidRPr="006D2D34">
        <w:rPr>
          <w:b/>
          <w:color w:val="004586"/>
          <w:sz w:val="28"/>
        </w:rPr>
        <w:t>Legal framework</w:t>
      </w:r>
    </w:p>
    <w:p w14:paraId="2CA7D715" w14:textId="77777777" w:rsidR="002D76F1" w:rsidRPr="006D2D34" w:rsidRDefault="002D76F1"/>
    <w:p w14:paraId="3DF31C6B" w14:textId="77777777" w:rsidR="002D76F1" w:rsidRPr="006D2D34" w:rsidRDefault="008A29B5">
      <w:r w:rsidRPr="006D2D34">
        <w:t>The PYSI funding is granted on the basis of Commission Regulation (EU) No. 1407/2013 of 18 December 2013 on the application of Articles 107 and 108 of the Treaty on the Functioning of the European Union to de minimis aid.</w:t>
      </w:r>
    </w:p>
    <w:p w14:paraId="3295FBE7" w14:textId="77777777" w:rsidR="002D76F1" w:rsidRPr="006D2D34" w:rsidRDefault="002D76F1"/>
    <w:p w14:paraId="3EEDAE40" w14:textId="50D807E9" w:rsidR="002D76F1" w:rsidRPr="006D2D34" w:rsidRDefault="008A29B5">
      <w:r w:rsidRPr="006D2D34">
        <w:t>This Regulation ensures that the total sum of de minimis aid granted to a single beneficiary does not exceed €200,000 over a 3-year period.</w:t>
      </w:r>
      <w:r w:rsidR="00D837F2">
        <w:t xml:space="preserve"> </w:t>
      </w:r>
      <w:r w:rsidR="00D837F2" w:rsidRPr="00D837F2">
        <w:t>Therefore, the aid to be taken into account is that for 202</w:t>
      </w:r>
      <w:r w:rsidR="008E6941">
        <w:t>2</w:t>
      </w:r>
      <w:r w:rsidR="00D837F2" w:rsidRPr="00D837F2">
        <w:t>, 202</w:t>
      </w:r>
      <w:r w:rsidR="008E6941">
        <w:t>3</w:t>
      </w:r>
      <w:r w:rsidR="00D837F2" w:rsidRPr="00D837F2">
        <w:t xml:space="preserve"> and 202</w:t>
      </w:r>
      <w:r w:rsidR="008E6941">
        <w:t>4</w:t>
      </w:r>
      <w:r w:rsidR="00D837F2" w:rsidRPr="00D837F2">
        <w:t>. Indeed, as the potential PYSI subsidy is granted in 202</w:t>
      </w:r>
      <w:r w:rsidR="008E6941">
        <w:t>4</w:t>
      </w:r>
      <w:r w:rsidR="00D837F2" w:rsidRPr="00D837F2">
        <w:t>, this will be considered as the current tax year.</w:t>
      </w:r>
    </w:p>
    <w:p w14:paraId="3F42A537" w14:textId="77777777" w:rsidR="002D76F1" w:rsidRPr="006D2D34" w:rsidRDefault="008A29B5">
      <w:r w:rsidRPr="006D2D34">
        <w:t>This ceiling applies irrespective of the form and objective of the de minimis aid or the (regional or national) subsidising entities.</w:t>
      </w:r>
    </w:p>
    <w:p w14:paraId="7AC91242" w14:textId="77777777" w:rsidR="002D76F1" w:rsidRPr="006D2D34" w:rsidRDefault="002D76F1"/>
    <w:p w14:paraId="0ECE61AB" w14:textId="77777777" w:rsidR="002D76F1" w:rsidRPr="006D2D34" w:rsidRDefault="008A29B5">
      <w:r w:rsidRPr="006D2D34">
        <w:t>The beneficiary should note that they must provide (to the Region) comprehensive information on other de minimis aid that they may have received over the course of the 3 previous years. To do this, the beneficiary must complete the sworn statement included in the appendix to the application form.</w:t>
      </w:r>
    </w:p>
    <w:p w14:paraId="1E85A1FC" w14:textId="77777777" w:rsidR="002D76F1" w:rsidRPr="006D2D34" w:rsidRDefault="002D76F1"/>
    <w:p w14:paraId="07A3F141" w14:textId="0AB450FC" w:rsidR="002D76F1" w:rsidRPr="006D2D34" w:rsidRDefault="008A29B5">
      <w:pPr>
        <w:spacing w:before="68" w:after="62" w:line="227" w:lineRule="atLeast"/>
        <w:rPr>
          <w:rFonts w:eastAsia="Arial" w:cs="Gotham XNarrow Medium"/>
          <w:b/>
          <w:color w:val="004586"/>
          <w:sz w:val="28"/>
          <w:szCs w:val="28"/>
        </w:rPr>
      </w:pPr>
      <w:r w:rsidRPr="006D2D34">
        <w:rPr>
          <w:b/>
          <w:color w:val="004586"/>
          <w:sz w:val="28"/>
        </w:rPr>
        <w:t xml:space="preserve">Task and missions accepted as part of a funding application </w:t>
      </w:r>
    </w:p>
    <w:p w14:paraId="376B00A3" w14:textId="77777777" w:rsidR="002D76F1" w:rsidRPr="006D2D34" w:rsidRDefault="002D76F1">
      <w:pPr>
        <w:spacing w:before="68" w:after="62" w:line="227" w:lineRule="atLeast"/>
        <w:rPr>
          <w:rFonts w:eastAsia="TimesNewRomanPSMT"/>
          <w:szCs w:val="20"/>
        </w:rPr>
      </w:pPr>
    </w:p>
    <w:p w14:paraId="1F0445A2" w14:textId="77777777" w:rsidR="002D76F1" w:rsidRPr="006D2D34" w:rsidRDefault="008A29B5">
      <w:pPr>
        <w:spacing w:after="120"/>
        <w:rPr>
          <w:rFonts w:cs="Arial"/>
          <w:color w:val="000000"/>
          <w:szCs w:val="20"/>
          <w:u w:val="single"/>
        </w:rPr>
      </w:pPr>
      <w:r w:rsidRPr="006D2D34">
        <w:rPr>
          <w:color w:val="000000"/>
        </w:rPr>
        <w:t xml:space="preserve">The programme aims to assess the suitability between the product/service, the planned market(s) and the identified social need and not to conduct prior work to identify a social need. </w:t>
      </w:r>
      <w:r w:rsidRPr="006D2D34">
        <w:rPr>
          <w:color w:val="000000"/>
          <w:szCs w:val="20"/>
          <w:u w:val="single"/>
        </w:rPr>
        <w:t>Applicants are therefore expected to have previously identified a specific need and now be looking to prototype the activity and validate the working assumptions used to demonstrate the relevance of a value proposition and the credibility of the planned business model.</w:t>
      </w:r>
    </w:p>
    <w:p w14:paraId="01F01838" w14:textId="77777777" w:rsidR="002D76F1" w:rsidRPr="006D2D34" w:rsidRDefault="008A29B5">
      <w:pPr>
        <w:spacing w:after="120"/>
        <w:rPr>
          <w:rFonts w:cs="Arial"/>
          <w:color w:val="000000"/>
          <w:szCs w:val="20"/>
        </w:rPr>
      </w:pPr>
      <w:r w:rsidRPr="006D2D34">
        <w:rPr>
          <w:color w:val="000000"/>
        </w:rPr>
        <w:t>The tasks must therefore cover both the aspects related to validating the feasibility of the planned product/procedure/service and the aspects related to the economic and social validation. The following tasks may be subject to a funding application under PROVE YOUR SOCIAL INNOVATION:</w:t>
      </w:r>
    </w:p>
    <w:p w14:paraId="72DDD0F1" w14:textId="77777777" w:rsidR="002D76F1" w:rsidRPr="006D2D34" w:rsidRDefault="008A29B5">
      <w:pPr>
        <w:pStyle w:val="Paragraphedeliste"/>
        <w:numPr>
          <w:ilvl w:val="0"/>
          <w:numId w:val="11"/>
        </w:numPr>
        <w:spacing w:after="120"/>
        <w:rPr>
          <w:rFonts w:cs="Arial"/>
          <w:bCs/>
          <w:iCs/>
          <w:color w:val="000000"/>
          <w:szCs w:val="20"/>
        </w:rPr>
      </w:pPr>
      <w:r w:rsidRPr="006D2D34">
        <w:rPr>
          <w:b/>
          <w:i/>
          <w:color w:val="000000"/>
          <w:szCs w:val="20"/>
          <w:u w:val="single"/>
        </w:rPr>
        <w:t>"Feasibility" aspects:</w:t>
      </w:r>
      <w:r w:rsidRPr="006D2D34">
        <w:rPr>
          <w:color w:val="000000"/>
        </w:rPr>
        <w:t xml:space="preserve"> demonstration of the </w:t>
      </w:r>
      <w:r w:rsidRPr="006D2D34">
        <w:rPr>
          <w:bCs/>
          <w:iCs/>
          <w:color w:val="000000"/>
          <w:szCs w:val="20"/>
          <w:u w:val="single"/>
        </w:rPr>
        <w:t>feasibility</w:t>
      </w:r>
      <w:r w:rsidRPr="006D2D34">
        <w:rPr>
          <w:color w:val="000000"/>
        </w:rPr>
        <w:t xml:space="preserve"> (technical, organisational, social, etc.) of the planned products, procedures or services. This may include the creation of a prototype, validation in a real-world environment and in partnership with users/beneficiaries, on site demonstrations, practical development work for the product, service or procedure, its adaptation following the confrontation with the market, etc.</w:t>
      </w:r>
    </w:p>
    <w:p w14:paraId="42A59B06" w14:textId="42939722" w:rsidR="002D76F1" w:rsidRPr="006D2D34" w:rsidRDefault="008A29B5">
      <w:pPr>
        <w:pStyle w:val="Paragraphedeliste"/>
        <w:numPr>
          <w:ilvl w:val="0"/>
          <w:numId w:val="11"/>
        </w:numPr>
        <w:spacing w:after="120"/>
        <w:rPr>
          <w:rFonts w:cs="Arial"/>
          <w:bCs/>
          <w:iCs/>
          <w:color w:val="000000"/>
          <w:szCs w:val="20"/>
        </w:rPr>
      </w:pPr>
      <w:r w:rsidRPr="006D2D34">
        <w:rPr>
          <w:b/>
          <w:i/>
          <w:color w:val="000000"/>
          <w:szCs w:val="20"/>
          <w:u w:val="single"/>
        </w:rPr>
        <w:t>"Economic and social validation" aspects:</w:t>
      </w:r>
      <w:r w:rsidRPr="006D2D34">
        <w:rPr>
          <w:color w:val="000000"/>
        </w:rPr>
        <w:t xml:space="preserve"> demonstration of the economic </w:t>
      </w:r>
      <w:r w:rsidRPr="006D2D34">
        <w:rPr>
          <w:bCs/>
          <w:iCs/>
          <w:color w:val="000000"/>
          <w:szCs w:val="20"/>
          <w:u w:val="single"/>
        </w:rPr>
        <w:t>viability</w:t>
      </w:r>
      <w:r w:rsidRPr="006D2D34">
        <w:rPr>
          <w:color w:val="000000"/>
        </w:rPr>
        <w:t xml:space="preserve"> and validation of the </w:t>
      </w:r>
      <w:r w:rsidRPr="006D2D34">
        <w:rPr>
          <w:bCs/>
          <w:iCs/>
          <w:color w:val="000000"/>
          <w:szCs w:val="20"/>
          <w:u w:val="single"/>
        </w:rPr>
        <w:t>potential to address the societal need</w:t>
      </w:r>
      <w:r w:rsidRPr="006D2D34">
        <w:rPr>
          <w:color w:val="000000"/>
        </w:rPr>
        <w:t>. This may include the development and validation of a global strategy, the preparation of a distribution network or partnerships, the validation (testing) of prices/rates, the implementation of pre-orders, the validation of the feasibility with customer/beneficiary/user tests, the study and validation of the (expected) social impact.</w:t>
      </w:r>
    </w:p>
    <w:p w14:paraId="66390E1E" w14:textId="77777777" w:rsidR="002D76F1" w:rsidRPr="006D2D34" w:rsidRDefault="002D76F1">
      <w:pPr>
        <w:spacing w:after="120"/>
        <w:rPr>
          <w:rFonts w:cs="Arial"/>
          <w:color w:val="000000"/>
          <w:szCs w:val="20"/>
        </w:rPr>
      </w:pPr>
    </w:p>
    <w:p w14:paraId="35DF860B" w14:textId="6E536E84" w:rsidR="002D76F1" w:rsidRPr="006D2D34" w:rsidRDefault="008A29B5">
      <w:pPr>
        <w:spacing w:after="120"/>
        <w:rPr>
          <w:rFonts w:cs="Arial"/>
          <w:color w:val="000000"/>
          <w:szCs w:val="20"/>
        </w:rPr>
      </w:pPr>
      <w:r w:rsidRPr="006D2D34">
        <w:rPr>
          <w:b/>
          <w:i/>
          <w:color w:val="000000"/>
          <w:szCs w:val="20"/>
          <w:u w:val="single"/>
        </w:rPr>
        <w:t>The following tasks are excluded de facto</w:t>
      </w:r>
      <w:r w:rsidRPr="006D2D34">
        <w:rPr>
          <w:color w:val="000000"/>
        </w:rPr>
        <w:t xml:space="preserve">: </w:t>
      </w:r>
      <w:r w:rsidRPr="006D2D34">
        <w:t>improvements in the largely "fixed" margins for existing products or services</w:t>
      </w:r>
      <w:r w:rsidRPr="006D2D34">
        <w:rPr>
          <w:color w:val="000000"/>
        </w:rPr>
        <w:t>, macro statistical survey, production launch, intellectual protection, accounting/marketing, etc.</w:t>
      </w:r>
    </w:p>
    <w:p w14:paraId="158A7C5B" w14:textId="77777777" w:rsidR="002D76F1" w:rsidRPr="006D2D34" w:rsidRDefault="008A29B5">
      <w:pPr>
        <w:spacing w:after="120"/>
        <w:rPr>
          <w:rFonts w:cs="Arial"/>
          <w:color w:val="000000"/>
          <w:szCs w:val="20"/>
        </w:rPr>
      </w:pPr>
      <w:r w:rsidRPr="006D2D34">
        <w:rPr>
          <w:color w:val="000000"/>
        </w:rPr>
        <w:t>The tasks put forward must be spread over the total duration of the project of between 6 and 18 months.</w:t>
      </w:r>
    </w:p>
    <w:p w14:paraId="7CD165C1" w14:textId="77777777" w:rsidR="002D76F1" w:rsidRPr="006D2D34" w:rsidRDefault="002D76F1">
      <w:pPr>
        <w:spacing w:after="120"/>
        <w:rPr>
          <w:rFonts w:cs="Arial"/>
          <w:color w:val="000000"/>
          <w:szCs w:val="20"/>
        </w:rPr>
      </w:pPr>
    </w:p>
    <w:p w14:paraId="08398DE2" w14:textId="77777777" w:rsidR="002D76F1" w:rsidRPr="006D2D34" w:rsidRDefault="008A29B5">
      <w:pPr>
        <w:spacing w:after="120"/>
        <w:rPr>
          <w:rFonts w:cs="Arial"/>
          <w:color w:val="000000"/>
          <w:szCs w:val="20"/>
        </w:rPr>
      </w:pPr>
      <w:r w:rsidRPr="006D2D34">
        <w:rPr>
          <w:b/>
          <w:color w:val="004586"/>
          <w:sz w:val="28"/>
        </w:rPr>
        <w:t>Funding amount</w:t>
      </w:r>
    </w:p>
    <w:p w14:paraId="2304D8D1" w14:textId="77777777" w:rsidR="002D76F1" w:rsidRPr="006D2D34" w:rsidRDefault="008A29B5">
      <w:pPr>
        <w:spacing w:after="120"/>
        <w:rPr>
          <w:rFonts w:cs="Arial"/>
          <w:color w:val="000000"/>
          <w:szCs w:val="20"/>
        </w:rPr>
      </w:pPr>
      <w:r w:rsidRPr="006D2D34">
        <w:rPr>
          <w:color w:val="000000"/>
        </w:rPr>
        <w:t>This financial support, capped at €100,000 per project per company, covers 100% of the associated expenditure related to the demonstration of the feasibility and social and economic validation linked to the development of the socially innovative product/procedure/service.</w:t>
      </w:r>
    </w:p>
    <w:p w14:paraId="0BFE88DE" w14:textId="77777777" w:rsidR="002D76F1" w:rsidRPr="006D2D34" w:rsidRDefault="008A29B5">
      <w:pPr>
        <w:spacing w:after="120"/>
        <w:rPr>
          <w:rFonts w:cs="Arial"/>
          <w:color w:val="000000"/>
          <w:szCs w:val="20"/>
        </w:rPr>
      </w:pPr>
      <w:r w:rsidRPr="006D2D34">
        <w:rPr>
          <w:color w:val="000000"/>
        </w:rPr>
        <w:t>Eligible costs are as follows:</w:t>
      </w:r>
    </w:p>
    <w:p w14:paraId="3ED5764E" w14:textId="77777777" w:rsidR="002D76F1" w:rsidRPr="006D2D34" w:rsidRDefault="008A29B5">
      <w:pPr>
        <w:pStyle w:val="Paragraphedeliste"/>
        <w:widowControl/>
        <w:numPr>
          <w:ilvl w:val="0"/>
          <w:numId w:val="15"/>
        </w:numPr>
        <w:spacing w:after="100" w:line="259" w:lineRule="auto"/>
        <w:ind w:left="357" w:hanging="357"/>
        <w:contextualSpacing w:val="0"/>
      </w:pPr>
      <w:r w:rsidRPr="006D2D34">
        <w:rPr>
          <w:b/>
        </w:rPr>
        <w:t>Staff costs</w:t>
      </w:r>
      <w:r w:rsidRPr="006D2D34">
        <w:t>: costs related to staff (employees or self-employed individuals) to the extent that they are employed by the project. Salaries must comply with the uses and pay scales (where applicable) in the targeted business sector.</w:t>
      </w:r>
    </w:p>
    <w:p w14:paraId="1E285705" w14:textId="77777777" w:rsidR="002D76F1" w:rsidRPr="006D2D34" w:rsidRDefault="008A29B5">
      <w:pPr>
        <w:pStyle w:val="Paragraphedeliste"/>
        <w:widowControl/>
        <w:numPr>
          <w:ilvl w:val="0"/>
          <w:numId w:val="15"/>
        </w:numPr>
        <w:spacing w:after="100" w:line="259" w:lineRule="auto"/>
        <w:ind w:left="357" w:hanging="357"/>
        <w:contextualSpacing w:val="0"/>
      </w:pPr>
      <w:r w:rsidRPr="006D2D34">
        <w:rPr>
          <w:b/>
        </w:rPr>
        <w:t xml:space="preserve">Investment costs: </w:t>
      </w:r>
      <w:r w:rsidRPr="006D2D34">
        <w:t>costs of the instruments and equipment used provided that and for as long as they are used for the project</w:t>
      </w:r>
      <w:r w:rsidRPr="006D2D34">
        <w:rPr>
          <w:b/>
        </w:rPr>
        <w:t>.</w:t>
      </w:r>
    </w:p>
    <w:p w14:paraId="0C9F15A3" w14:textId="3319C70C" w:rsidR="002D76F1" w:rsidRPr="006D2D34" w:rsidRDefault="008A29B5">
      <w:pPr>
        <w:pStyle w:val="Paragraphedeliste"/>
        <w:widowControl/>
        <w:numPr>
          <w:ilvl w:val="0"/>
          <w:numId w:val="15"/>
        </w:numPr>
        <w:spacing w:after="100" w:line="259" w:lineRule="auto"/>
        <w:ind w:left="357" w:hanging="357"/>
        <w:contextualSpacing w:val="0"/>
      </w:pPr>
      <w:r w:rsidRPr="006D2D34">
        <w:rPr>
          <w:b/>
        </w:rPr>
        <w:t>Subcontracting costs:</w:t>
      </w:r>
      <w:r w:rsidRPr="006D2D34">
        <w:t xml:space="preserve"> this is subcontracting in the broad sense. The company may, if necessary, use relevant external expertise (e.g. advice about governance, support for prototyping, etc.). </w:t>
      </w:r>
    </w:p>
    <w:p w14:paraId="4E0DD83E" w14:textId="0435A901" w:rsidR="002D76F1" w:rsidRPr="006D2D34" w:rsidRDefault="008A29B5">
      <w:pPr>
        <w:pStyle w:val="Paragraphedeliste"/>
        <w:widowControl/>
        <w:numPr>
          <w:ilvl w:val="0"/>
          <w:numId w:val="15"/>
        </w:numPr>
        <w:spacing w:after="100" w:line="259" w:lineRule="auto"/>
        <w:ind w:left="357" w:hanging="357"/>
        <w:contextualSpacing w:val="0"/>
      </w:pPr>
      <w:r w:rsidRPr="006D2D34">
        <w:rPr>
          <w:b/>
        </w:rPr>
        <w:t>Operating costs:</w:t>
      </w:r>
      <w:r w:rsidRPr="006D2D34">
        <w:t xml:space="preserve"> particularly costs of materials, supplies and similar products, born directly by the project and specific to it.</w:t>
      </w:r>
    </w:p>
    <w:p w14:paraId="042DAE0D" w14:textId="77777777" w:rsidR="002D76F1" w:rsidRPr="006D2D34" w:rsidRDefault="008A29B5">
      <w:pPr>
        <w:pStyle w:val="Paragraphedeliste"/>
        <w:widowControl/>
        <w:numPr>
          <w:ilvl w:val="0"/>
          <w:numId w:val="15"/>
        </w:numPr>
        <w:spacing w:after="100" w:line="259" w:lineRule="auto"/>
        <w:ind w:left="357" w:hanging="357"/>
        <w:contextualSpacing w:val="0"/>
      </w:pPr>
      <w:r w:rsidRPr="006D2D34">
        <w:rPr>
          <w:b/>
        </w:rPr>
        <w:lastRenderedPageBreak/>
        <w:t xml:space="preserve">Overheads: </w:t>
      </w:r>
      <w:r w:rsidRPr="006D2D34">
        <w:t>these fixed general costs amount to 10% of salaried staff costs and other operating costs.</w:t>
      </w:r>
    </w:p>
    <w:p w14:paraId="677ACEEF" w14:textId="77777777" w:rsidR="002D76F1" w:rsidRPr="006D2D34" w:rsidRDefault="002D76F1">
      <w:pPr>
        <w:widowControl/>
        <w:spacing w:after="100" w:line="259" w:lineRule="auto"/>
      </w:pPr>
    </w:p>
    <w:p w14:paraId="6D619916" w14:textId="77777777" w:rsidR="002D76F1" w:rsidRPr="006D2D34" w:rsidRDefault="008A29B5">
      <w:pPr>
        <w:spacing w:before="68" w:after="62" w:line="227" w:lineRule="atLeast"/>
        <w:rPr>
          <w:rFonts w:eastAsia="MS Mincho" w:cs="Gotham XNarrow Medium"/>
          <w:b/>
          <w:color w:val="004586"/>
          <w:sz w:val="28"/>
          <w:szCs w:val="28"/>
        </w:rPr>
      </w:pPr>
      <w:r w:rsidRPr="006D2D34">
        <w:rPr>
          <w:b/>
          <w:color w:val="004586"/>
          <w:sz w:val="28"/>
        </w:rPr>
        <w:t>Eligibility criteria for applicants and projects</w:t>
      </w:r>
    </w:p>
    <w:p w14:paraId="543AE145" w14:textId="77777777" w:rsidR="002D76F1" w:rsidRPr="006D2D34" w:rsidRDefault="002D76F1">
      <w:pPr>
        <w:spacing w:before="68" w:after="62" w:line="227" w:lineRule="atLeast"/>
        <w:rPr>
          <w:rFonts w:eastAsia="MS Mincho" w:cs="Gotham XNarrow Medium"/>
          <w:b/>
          <w:color w:val="004586"/>
          <w:sz w:val="28"/>
          <w:szCs w:val="28"/>
        </w:rPr>
      </w:pPr>
    </w:p>
    <w:p w14:paraId="71E0ECB4" w14:textId="77777777" w:rsidR="002D76F1" w:rsidRPr="006D2D34" w:rsidRDefault="008A29B5">
      <w:pPr>
        <w:spacing w:after="120"/>
        <w:rPr>
          <w:rFonts w:cs="Arial"/>
          <w:color w:val="000000"/>
          <w:szCs w:val="20"/>
        </w:rPr>
      </w:pPr>
      <w:bookmarkStart w:id="5" w:name="__RefHeading__22541_1180260950"/>
      <w:bookmarkEnd w:id="5"/>
      <w:r w:rsidRPr="006D2D34">
        <w:rPr>
          <w:color w:val="000000"/>
        </w:rPr>
        <w:t>In order to be able to benefit from the financial intervention of the BCR under this programme, the applicant must:</w:t>
      </w:r>
    </w:p>
    <w:p w14:paraId="6C7183F2" w14:textId="14612F0E" w:rsidR="000E7068" w:rsidRDefault="008A29B5">
      <w:pPr>
        <w:pStyle w:val="Paragraphedeliste"/>
        <w:spacing w:after="120"/>
        <w:rPr>
          <w:color w:val="000000"/>
        </w:rPr>
      </w:pPr>
      <w:bookmarkStart w:id="6" w:name="__RefHeading__22543_1180260950"/>
      <w:bookmarkEnd w:id="6"/>
      <w:r w:rsidRPr="00C103D7">
        <w:rPr>
          <w:b/>
          <w:color w:val="000000"/>
        </w:rPr>
        <w:t>be a social and democratic enterprise</w:t>
      </w:r>
      <w:r w:rsidRPr="00C103D7">
        <w:rPr>
          <w:color w:val="000000"/>
          <w:szCs w:val="20"/>
        </w:rPr>
        <w:t xml:space="preserve">: </w:t>
      </w:r>
      <w:r w:rsidR="00C103D7" w:rsidRPr="00C103D7">
        <w:rPr>
          <w:color w:val="000000"/>
          <w:szCs w:val="20"/>
        </w:rPr>
        <w:t xml:space="preserve">only </w:t>
      </w:r>
      <w:r w:rsidR="00C103D7">
        <w:rPr>
          <w:color w:val="000000"/>
          <w:szCs w:val="20"/>
        </w:rPr>
        <w:t>enterprises</w:t>
      </w:r>
      <w:r w:rsidR="00C103D7" w:rsidRPr="00C103D7">
        <w:rPr>
          <w:color w:val="000000"/>
          <w:szCs w:val="20"/>
        </w:rPr>
        <w:t xml:space="preserve"> with a legal personality in any form (</w:t>
      </w:r>
      <w:r w:rsidR="00010AD3">
        <w:rPr>
          <w:color w:val="000000"/>
          <w:szCs w:val="20"/>
        </w:rPr>
        <w:t>non-profit</w:t>
      </w:r>
      <w:r w:rsidR="00267B7C">
        <w:rPr>
          <w:color w:val="000000"/>
          <w:szCs w:val="20"/>
        </w:rPr>
        <w:t xml:space="preserve"> association</w:t>
      </w:r>
      <w:r w:rsidR="00C103D7" w:rsidRPr="00C103D7">
        <w:rPr>
          <w:color w:val="000000"/>
          <w:szCs w:val="20"/>
        </w:rPr>
        <w:t xml:space="preserve">, </w:t>
      </w:r>
      <w:r w:rsidR="00267B7C">
        <w:rPr>
          <w:color w:val="000000"/>
          <w:szCs w:val="20"/>
        </w:rPr>
        <w:t>sc</w:t>
      </w:r>
      <w:r w:rsidR="00C103D7" w:rsidRPr="00C103D7">
        <w:rPr>
          <w:color w:val="000000"/>
          <w:szCs w:val="20"/>
        </w:rPr>
        <w:t xml:space="preserve">, </w:t>
      </w:r>
      <w:r w:rsidR="00267B7C">
        <w:rPr>
          <w:color w:val="000000"/>
          <w:szCs w:val="20"/>
        </w:rPr>
        <w:t>srl</w:t>
      </w:r>
      <w:r w:rsidR="00C103D7" w:rsidRPr="00C103D7">
        <w:rPr>
          <w:color w:val="000000"/>
          <w:szCs w:val="20"/>
        </w:rPr>
        <w:t>, etc., excluding foundations) and a company number on the closing date of the call can apply. It may be an existing or a new company</w:t>
      </w:r>
      <w:r w:rsidR="000E7068">
        <w:rPr>
          <w:color w:val="000000"/>
        </w:rPr>
        <w:t>.</w:t>
      </w:r>
    </w:p>
    <w:p w14:paraId="0AE7DDA2" w14:textId="6F56D897" w:rsidR="002D76F1" w:rsidRDefault="000E7068">
      <w:pPr>
        <w:pStyle w:val="Paragraphedeliste"/>
        <w:spacing w:after="120"/>
        <w:rPr>
          <w:color w:val="000000"/>
        </w:rPr>
      </w:pPr>
      <w:r>
        <w:rPr>
          <w:color w:val="000000"/>
        </w:rPr>
        <w:t>I</w:t>
      </w:r>
      <w:r w:rsidR="008A29B5" w:rsidRPr="006D2D34">
        <w:rPr>
          <w:color w:val="000000"/>
        </w:rPr>
        <w:t>n addition, the social and democratic enterprise must satisfy the three principles set out in the Order of 23 July 2018 on the approval and support for social enterprises, namely a social and/or environmental purpose rather than purely for private profit, economic viability and democratic governance including diverse stakeholders.</w:t>
      </w:r>
    </w:p>
    <w:p w14:paraId="1BD01E3C" w14:textId="7DC961A6" w:rsidR="000C785D" w:rsidRPr="006D2D34" w:rsidRDefault="000C785D">
      <w:pPr>
        <w:pStyle w:val="Paragraphedeliste"/>
        <w:spacing w:after="120"/>
        <w:rPr>
          <w:rFonts w:cs="Arial"/>
          <w:color w:val="000000"/>
          <w:szCs w:val="20"/>
        </w:rPr>
      </w:pPr>
      <w:r w:rsidRPr="000C785D">
        <w:rPr>
          <w:rFonts w:cs="Arial"/>
          <w:color w:val="000000"/>
          <w:szCs w:val="20"/>
        </w:rPr>
        <w:t>If the enterprise does not have approval on the date the application is submitted, it must undertake to apply for it during or at the end of the project.</w:t>
      </w:r>
    </w:p>
    <w:p w14:paraId="7C2E3F21" w14:textId="71C01502" w:rsidR="002D76F1" w:rsidRPr="006D2D34" w:rsidRDefault="008A29B5">
      <w:pPr>
        <w:pStyle w:val="Paragraphedeliste"/>
        <w:numPr>
          <w:ilvl w:val="0"/>
          <w:numId w:val="10"/>
        </w:numPr>
        <w:spacing w:after="120"/>
        <w:rPr>
          <w:rFonts w:cs="Arial"/>
          <w:color w:val="000000"/>
          <w:szCs w:val="20"/>
        </w:rPr>
      </w:pPr>
      <w:r w:rsidRPr="006D2D34">
        <w:rPr>
          <w:b/>
          <w:color w:val="000000"/>
        </w:rPr>
        <w:t>be submitted by a single company</w:t>
      </w:r>
      <w:r w:rsidRPr="006D2D34">
        <w:rPr>
          <w:color w:val="000000"/>
        </w:rPr>
        <w:t xml:space="preserve">: a consortium cannot apply </w:t>
      </w:r>
      <w:r w:rsidR="000C785D">
        <w:rPr>
          <w:color w:val="000000"/>
        </w:rPr>
        <w:t>and</w:t>
      </w:r>
      <w:r w:rsidRPr="006D2D34">
        <w:rPr>
          <w:color w:val="000000"/>
        </w:rPr>
        <w:t xml:space="preserve"> a project must be backed by a single legal entity. If a project originates through the activity of several existing actors, it is vital that it is developed within a separate legal structure. The collaborative approach is however still encouraged due to the definition of social and democratic entrepreneurship. Furthermore, it is possible to include the search for additional external expertise in the project in the form of subcontracting.</w:t>
      </w:r>
    </w:p>
    <w:p w14:paraId="1538C66F" w14:textId="77777777" w:rsidR="002D76F1" w:rsidRPr="006D2D34" w:rsidRDefault="008A29B5">
      <w:pPr>
        <w:pStyle w:val="Paragraphedeliste"/>
        <w:numPr>
          <w:ilvl w:val="0"/>
          <w:numId w:val="10"/>
        </w:numPr>
        <w:spacing w:after="120"/>
        <w:rPr>
          <w:rFonts w:cs="Arial"/>
          <w:color w:val="000000"/>
          <w:szCs w:val="20"/>
        </w:rPr>
      </w:pPr>
      <w:r w:rsidRPr="006D2D34">
        <w:rPr>
          <w:b/>
          <w:color w:val="000000"/>
        </w:rPr>
        <w:t>have at least one place of business in the BCR</w:t>
      </w:r>
      <w:r w:rsidRPr="006D2D34">
        <w:rPr>
          <w:color w:val="000000"/>
          <w:szCs w:val="20"/>
        </w:rPr>
        <w:t>.</w:t>
      </w:r>
    </w:p>
    <w:p w14:paraId="1B0146A7" w14:textId="77D6CB8A" w:rsidR="004926C6" w:rsidRPr="006D2D34" w:rsidRDefault="004926C6">
      <w:pPr>
        <w:pStyle w:val="Paragraphedeliste"/>
        <w:numPr>
          <w:ilvl w:val="0"/>
          <w:numId w:val="10"/>
        </w:numPr>
        <w:spacing w:after="120"/>
        <w:rPr>
          <w:rFonts w:cs="Arial"/>
          <w:color w:val="000000"/>
          <w:szCs w:val="20"/>
        </w:rPr>
      </w:pPr>
      <w:r w:rsidRPr="004926C6">
        <w:rPr>
          <w:rFonts w:cs="Arial"/>
          <w:color w:val="000000"/>
          <w:szCs w:val="20"/>
        </w:rPr>
        <w:t xml:space="preserve">Have </w:t>
      </w:r>
      <w:r w:rsidRPr="004926C6">
        <w:rPr>
          <w:rFonts w:cs="Arial"/>
          <w:b/>
          <w:bCs/>
          <w:color w:val="000000"/>
          <w:szCs w:val="20"/>
        </w:rPr>
        <w:t xml:space="preserve">submitted </w:t>
      </w:r>
      <w:r w:rsidRPr="004926C6">
        <w:rPr>
          <w:rFonts w:cs="Arial"/>
          <w:color w:val="000000"/>
          <w:szCs w:val="20"/>
        </w:rPr>
        <w:t xml:space="preserve">your application by </w:t>
      </w:r>
      <w:r w:rsidR="000A7624">
        <w:rPr>
          <w:rFonts w:cs="Arial"/>
          <w:b/>
          <w:bCs/>
          <w:color w:val="000000"/>
          <w:szCs w:val="20"/>
        </w:rPr>
        <w:t>30/11/2023</w:t>
      </w:r>
      <w:r w:rsidR="005C6D27" w:rsidRPr="00951682">
        <w:rPr>
          <w:rFonts w:cs="Arial"/>
          <w:b/>
          <w:bCs/>
          <w:color w:val="000000"/>
          <w:szCs w:val="20"/>
        </w:rPr>
        <w:t xml:space="preserve"> </w:t>
      </w:r>
      <w:r w:rsidRPr="004926C6">
        <w:rPr>
          <w:rFonts w:cs="Arial"/>
          <w:b/>
          <w:bCs/>
          <w:color w:val="000000"/>
          <w:szCs w:val="20"/>
        </w:rPr>
        <w:t>at 2pm</w:t>
      </w:r>
      <w:r w:rsidRPr="004926C6">
        <w:rPr>
          <w:rFonts w:cs="Arial"/>
          <w:color w:val="000000"/>
          <w:szCs w:val="20"/>
        </w:rPr>
        <w:t>.</w:t>
      </w:r>
    </w:p>
    <w:p w14:paraId="7D0DC964" w14:textId="77777777" w:rsidR="002D76F1" w:rsidRPr="006D2D34" w:rsidRDefault="008A29B5">
      <w:pPr>
        <w:pStyle w:val="Paragraphedeliste"/>
        <w:numPr>
          <w:ilvl w:val="0"/>
          <w:numId w:val="10"/>
        </w:numPr>
        <w:spacing w:after="120"/>
        <w:rPr>
          <w:rFonts w:cs="Arial"/>
          <w:color w:val="000000"/>
          <w:szCs w:val="20"/>
        </w:rPr>
      </w:pPr>
      <w:r w:rsidRPr="006D2D34">
        <w:rPr>
          <w:b/>
          <w:color w:val="000000"/>
        </w:rPr>
        <w:t>propose a project that corresponds with the scope of the action</w:t>
      </w:r>
      <w:r w:rsidRPr="006D2D34">
        <w:rPr>
          <w:color w:val="000000"/>
        </w:rPr>
        <w:t>: the project must satisfy the programme's objectives through the identity of its actors, its methodology and its purposes. The socially innovative character, the new product/procedure/service, the social and democratic entrepreneurship approach (involvement of different types of actors in the co-production and/or the co-design of the company's strategy) and the testing and prototyping process must be present.</w:t>
      </w:r>
    </w:p>
    <w:p w14:paraId="14F3F76B" w14:textId="77777777" w:rsidR="002D76F1" w:rsidRPr="006D2D34" w:rsidRDefault="008A29B5">
      <w:pPr>
        <w:pStyle w:val="Paragraphedeliste"/>
        <w:numPr>
          <w:ilvl w:val="0"/>
          <w:numId w:val="10"/>
        </w:numPr>
        <w:spacing w:after="120"/>
        <w:rPr>
          <w:rFonts w:cs="Arial"/>
          <w:color w:val="000000"/>
          <w:szCs w:val="20"/>
        </w:rPr>
      </w:pPr>
      <w:r w:rsidRPr="006D2D34">
        <w:rPr>
          <w:b/>
          <w:color w:val="000000"/>
        </w:rPr>
        <w:t>where applicable, have fulfilled its obligations towards the Region for previous financial aid initiatives</w:t>
      </w:r>
      <w:r w:rsidRPr="006D2D34">
        <w:rPr>
          <w:color w:val="000000"/>
          <w:szCs w:val="20"/>
        </w:rPr>
        <w:t>.</w:t>
      </w:r>
    </w:p>
    <w:p w14:paraId="6E678189" w14:textId="77777777" w:rsidR="002D76F1" w:rsidRPr="006D2D34" w:rsidRDefault="008A29B5">
      <w:pPr>
        <w:pStyle w:val="Paragraphedeliste"/>
        <w:numPr>
          <w:ilvl w:val="0"/>
          <w:numId w:val="10"/>
        </w:numPr>
        <w:spacing w:after="120"/>
        <w:rPr>
          <w:rFonts w:cs="Arial"/>
          <w:color w:val="000000"/>
          <w:szCs w:val="20"/>
        </w:rPr>
      </w:pPr>
      <w:r w:rsidRPr="006D2D34">
        <w:rPr>
          <w:b/>
          <w:color w:val="000000"/>
        </w:rPr>
        <w:t>demonstrate the incentive effect of the aid</w:t>
      </w:r>
      <w:r w:rsidRPr="006D2D34">
        <w:rPr>
          <w:color w:val="000000"/>
          <w:szCs w:val="20"/>
        </w:rPr>
        <w:t>: the applicant must demonstrate that the project could not be carried out, or would have to be significantly less ambitious without Innoviris' intervention.</w:t>
      </w:r>
    </w:p>
    <w:p w14:paraId="13E1516B" w14:textId="77777777" w:rsidR="002D76F1" w:rsidRPr="006D2D34" w:rsidRDefault="008A29B5">
      <w:pPr>
        <w:pStyle w:val="Paragraphedeliste"/>
        <w:numPr>
          <w:ilvl w:val="0"/>
          <w:numId w:val="10"/>
        </w:numPr>
        <w:spacing w:after="120"/>
        <w:rPr>
          <w:rFonts w:cs="Arial"/>
          <w:color w:val="000000"/>
          <w:szCs w:val="20"/>
        </w:rPr>
      </w:pPr>
      <w:r w:rsidRPr="006D2D34">
        <w:rPr>
          <w:b/>
          <w:color w:val="000000"/>
        </w:rPr>
        <w:t>justify a (potential) favourable impact on the BCR</w:t>
      </w:r>
      <w:r w:rsidRPr="006D2D34">
        <w:rPr>
          <w:color w:val="000000"/>
          <w:szCs w:val="20"/>
        </w:rPr>
        <w:t xml:space="preserve"> from a social, environmental, economic and employment perspective.</w:t>
      </w:r>
    </w:p>
    <w:p w14:paraId="45FD3808" w14:textId="77777777" w:rsidR="002D76F1" w:rsidRPr="006D2D34" w:rsidRDefault="008A29B5">
      <w:pPr>
        <w:pStyle w:val="Paragraphedeliste"/>
        <w:numPr>
          <w:ilvl w:val="0"/>
          <w:numId w:val="10"/>
        </w:numPr>
        <w:spacing w:after="120"/>
        <w:rPr>
          <w:rFonts w:cs="Arial"/>
          <w:color w:val="000000"/>
          <w:szCs w:val="20"/>
        </w:rPr>
      </w:pPr>
      <w:r w:rsidRPr="006D2D34">
        <w:rPr>
          <w:b/>
          <w:color w:val="000000"/>
        </w:rPr>
        <w:t xml:space="preserve">not already benefit from public support for tasks which are part of the project </w:t>
      </w:r>
      <w:r w:rsidRPr="006D2D34">
        <w:rPr>
          <w:color w:val="000000"/>
          <w:szCs w:val="20"/>
        </w:rPr>
        <w:t>(double funding prohibited).</w:t>
      </w:r>
    </w:p>
    <w:p w14:paraId="1E5B73A9" w14:textId="77777777" w:rsidR="002D76F1" w:rsidRPr="006D2D34" w:rsidRDefault="008A29B5">
      <w:pPr>
        <w:pStyle w:val="Paragraphedeliste"/>
        <w:widowControl/>
        <w:numPr>
          <w:ilvl w:val="0"/>
          <w:numId w:val="10"/>
        </w:numPr>
        <w:spacing w:after="160" w:line="259" w:lineRule="auto"/>
        <w:contextualSpacing w:val="0"/>
        <w:rPr>
          <w:u w:val="single"/>
        </w:rPr>
      </w:pPr>
      <w:r w:rsidRPr="006D2D34">
        <w:t xml:space="preserve">The amount of the grant </w:t>
      </w:r>
      <w:r w:rsidRPr="006D2D34">
        <w:rPr>
          <w:b/>
          <w:bCs/>
        </w:rPr>
        <w:t>cannot bring the total amount of de minimis aid</w:t>
      </w:r>
      <w:r w:rsidRPr="006D2D34">
        <w:t xml:space="preserve"> that has already been allocated to the company to an amount </w:t>
      </w:r>
      <w:r w:rsidRPr="006D2D34">
        <w:rPr>
          <w:b/>
        </w:rPr>
        <w:t>greater than 200,000 euros over a period of three financial years.</w:t>
      </w:r>
    </w:p>
    <w:tbl>
      <w:tblPr>
        <w:tblStyle w:val="Grilledutableau"/>
        <w:tblW w:w="0" w:type="auto"/>
        <w:tblLook w:val="04A0" w:firstRow="1" w:lastRow="0" w:firstColumn="1" w:lastColumn="0" w:noHBand="0" w:noVBand="1"/>
      </w:tblPr>
      <w:tblGrid>
        <w:gridCol w:w="9617"/>
      </w:tblGrid>
      <w:tr w:rsidR="002D76F1" w:rsidRPr="006D2D34" w14:paraId="4334FA15" w14:textId="77777777" w:rsidTr="00EB23FF">
        <w:tc>
          <w:tcPr>
            <w:tcW w:w="9617" w:type="dxa"/>
          </w:tcPr>
          <w:p w14:paraId="3570CB53" w14:textId="77777777" w:rsidR="002D76F1" w:rsidRPr="006D2D34" w:rsidRDefault="008A29B5">
            <w:pPr>
              <w:pBdr>
                <w:top w:val="none" w:sz="0" w:space="0" w:color="auto"/>
                <w:left w:val="none" w:sz="0" w:space="0" w:color="auto"/>
                <w:bottom w:val="none" w:sz="0" w:space="0" w:color="auto"/>
                <w:right w:val="none" w:sz="0" w:space="0" w:color="auto"/>
                <w:between w:val="none" w:sz="0" w:space="0" w:color="auto"/>
              </w:pBdr>
              <w:spacing w:after="120"/>
              <w:rPr>
                <w:rFonts w:cs="Arial"/>
                <w:b/>
                <w:color w:val="000000"/>
                <w:sz w:val="20"/>
                <w:szCs w:val="20"/>
              </w:rPr>
            </w:pPr>
            <w:r w:rsidRPr="006D2D34">
              <w:rPr>
                <w:b/>
                <w:color w:val="0070C0"/>
                <w:sz w:val="20"/>
              </w:rPr>
              <w:t>Note</w:t>
            </w:r>
          </w:p>
        </w:tc>
      </w:tr>
      <w:tr w:rsidR="002D76F1" w:rsidRPr="006D2D34" w14:paraId="56448036" w14:textId="77777777" w:rsidTr="00EB23FF">
        <w:tc>
          <w:tcPr>
            <w:tcW w:w="9617" w:type="dxa"/>
          </w:tcPr>
          <w:p w14:paraId="34E1D210" w14:textId="63E6B6C3" w:rsidR="002D76F1" w:rsidRPr="006D2D34" w:rsidRDefault="008A29B5">
            <w:pPr>
              <w:pBdr>
                <w:top w:val="none" w:sz="0" w:space="0" w:color="auto"/>
                <w:left w:val="none" w:sz="0" w:space="0" w:color="auto"/>
                <w:bottom w:val="none" w:sz="0" w:space="0" w:color="auto"/>
                <w:right w:val="none" w:sz="0" w:space="0" w:color="auto"/>
                <w:between w:val="none" w:sz="0" w:space="0" w:color="auto"/>
              </w:pBdr>
              <w:spacing w:after="120"/>
              <w:rPr>
                <w:rFonts w:cs="Arial"/>
                <w:b/>
                <w:color w:val="000000"/>
                <w:sz w:val="20"/>
                <w:szCs w:val="20"/>
              </w:rPr>
            </w:pPr>
            <w:r w:rsidRPr="006D2D34">
              <w:rPr>
                <w:b/>
                <w:color w:val="000000"/>
                <w:sz w:val="20"/>
              </w:rPr>
              <w:t xml:space="preserve">It is important to note that any applicant organisation must be financially ready to assume part of the project costs, given that there may be a delay between the project start date and the receipt of the first instalment of the subsidy, and that the payment of part of the subsidy is always made after the end of the project. </w:t>
            </w:r>
          </w:p>
        </w:tc>
      </w:tr>
    </w:tbl>
    <w:p w14:paraId="1C6AD409" w14:textId="77777777" w:rsidR="00EB23FF" w:rsidRPr="00EB23FF" w:rsidRDefault="00EB23FF" w:rsidP="00EB23FF">
      <w:pPr>
        <w:pBdr>
          <w:top w:val="none" w:sz="4" w:space="21" w:color="000000"/>
        </w:pBdr>
        <w:spacing w:after="120"/>
        <w:rPr>
          <w:rFonts w:cs="Arial"/>
          <w:b/>
          <w:color w:val="000000"/>
          <w:szCs w:val="20"/>
        </w:rPr>
      </w:pPr>
      <w:r w:rsidRPr="00EB23FF">
        <w:rPr>
          <w:rFonts w:cs="Arial"/>
          <w:b/>
          <w:color w:val="000000"/>
          <w:szCs w:val="20"/>
        </w:rPr>
        <w:t>A contrario, excluded from the project call are:</w:t>
      </w:r>
    </w:p>
    <w:p w14:paraId="495518B0" w14:textId="77777777" w:rsidR="00EB23FF" w:rsidRPr="00F64796" w:rsidRDefault="00EB23FF" w:rsidP="001C2C7A">
      <w:pPr>
        <w:pStyle w:val="Paragraphedeliste"/>
        <w:keepNext/>
        <w:pBdr>
          <w:top w:val="none" w:sz="4" w:space="21" w:color="000000"/>
        </w:pBdr>
        <w:spacing w:after="120"/>
        <w:ind w:hanging="360"/>
        <w:rPr>
          <w:color w:val="000000"/>
          <w:szCs w:val="20"/>
        </w:rPr>
      </w:pPr>
      <w:r w:rsidRPr="00F64796">
        <w:rPr>
          <w:color w:val="000000"/>
          <w:szCs w:val="20"/>
        </w:rPr>
        <w:lastRenderedPageBreak/>
        <w:t>- enterprises that do not meet the characteristics of a social and democratic enterprise (see above);</w:t>
      </w:r>
    </w:p>
    <w:p w14:paraId="60A0F359" w14:textId="77777777" w:rsidR="00EB23FF" w:rsidRPr="00F64796" w:rsidRDefault="00EB23FF" w:rsidP="001C2C7A">
      <w:pPr>
        <w:pStyle w:val="Paragraphedeliste"/>
        <w:keepNext/>
        <w:pBdr>
          <w:top w:val="none" w:sz="4" w:space="21" w:color="000000"/>
        </w:pBdr>
        <w:spacing w:after="120"/>
        <w:ind w:hanging="360"/>
        <w:rPr>
          <w:color w:val="000000"/>
          <w:szCs w:val="20"/>
        </w:rPr>
      </w:pPr>
      <w:r w:rsidRPr="00F64796">
        <w:rPr>
          <w:color w:val="000000"/>
          <w:szCs w:val="20"/>
        </w:rPr>
        <w:t>- self-employed persons;</w:t>
      </w:r>
    </w:p>
    <w:p w14:paraId="1CF76DA3" w14:textId="19A48E40" w:rsidR="002D76F1" w:rsidRPr="00F64796" w:rsidRDefault="00EB23FF" w:rsidP="001C2C7A">
      <w:pPr>
        <w:pStyle w:val="Paragraphedeliste"/>
        <w:keepNext/>
        <w:pBdr>
          <w:top w:val="none" w:sz="4" w:space="21" w:color="000000"/>
        </w:pBdr>
        <w:spacing w:after="120"/>
        <w:ind w:hanging="360"/>
        <w:rPr>
          <w:color w:val="000000"/>
          <w:szCs w:val="20"/>
        </w:rPr>
      </w:pPr>
      <w:r w:rsidRPr="00F64796">
        <w:rPr>
          <w:color w:val="000000"/>
          <w:szCs w:val="20"/>
        </w:rPr>
        <w:t>- public administrations and public or semi-public institutions.</w:t>
      </w:r>
    </w:p>
    <w:p w14:paraId="0EE0E08C" w14:textId="77777777" w:rsidR="002D76F1" w:rsidRPr="006D2D34" w:rsidRDefault="008A29B5" w:rsidP="00272ADD">
      <w:pPr>
        <w:keepNext/>
        <w:pBdr>
          <w:top w:val="none" w:sz="4" w:space="21" w:color="000000"/>
        </w:pBdr>
        <w:spacing w:before="68" w:after="62" w:line="227" w:lineRule="atLeast"/>
        <w:rPr>
          <w:rFonts w:eastAsia="MS Mincho" w:cs="Gotham XNarrow Medium"/>
          <w:b/>
          <w:color w:val="004586"/>
          <w:sz w:val="28"/>
          <w:szCs w:val="28"/>
        </w:rPr>
      </w:pPr>
      <w:r w:rsidRPr="006D2D34">
        <w:rPr>
          <w:b/>
          <w:color w:val="004586"/>
          <w:sz w:val="28"/>
        </w:rPr>
        <w:t>Selection/evaluation of applications</w:t>
      </w:r>
    </w:p>
    <w:p w14:paraId="64131A66" w14:textId="77777777" w:rsidR="002D76F1" w:rsidRPr="006D2D34" w:rsidRDefault="002D76F1" w:rsidP="00272ADD">
      <w:pPr>
        <w:keepNext/>
        <w:pBdr>
          <w:top w:val="none" w:sz="4" w:space="21" w:color="000000"/>
        </w:pBdr>
        <w:spacing w:before="68" w:after="62" w:line="227" w:lineRule="atLeast"/>
        <w:rPr>
          <w:rFonts w:eastAsia="MS Mincho" w:cs="Gotham XNarrow Medium"/>
          <w:b/>
          <w:color w:val="004586"/>
          <w:sz w:val="28"/>
          <w:szCs w:val="28"/>
        </w:rPr>
      </w:pPr>
    </w:p>
    <w:p w14:paraId="4BE89618" w14:textId="19A13C25" w:rsidR="002D76F1" w:rsidRPr="006D2D34" w:rsidRDefault="008A29B5" w:rsidP="00272ADD">
      <w:pPr>
        <w:keepNext/>
        <w:pBdr>
          <w:top w:val="none" w:sz="4" w:space="21" w:color="000000"/>
        </w:pBdr>
        <w:spacing w:after="120"/>
        <w:rPr>
          <w:rFonts w:cs="Arial"/>
          <w:color w:val="000000"/>
          <w:szCs w:val="20"/>
        </w:rPr>
      </w:pPr>
      <w:r w:rsidRPr="006D2D34">
        <w:rPr>
          <w:color w:val="000000"/>
        </w:rPr>
        <w:t>Firstly, the applications are collected. An eligibility check follows, along with a first pre-selection, after which the selected applicants will be invited to defend their project in front of a jury.</w:t>
      </w:r>
    </w:p>
    <w:p w14:paraId="34D2E4CC" w14:textId="37E52680" w:rsidR="002D76F1" w:rsidRPr="006D2D34" w:rsidRDefault="008A29B5" w:rsidP="00272ADD">
      <w:pPr>
        <w:pBdr>
          <w:top w:val="none" w:sz="4" w:space="21" w:color="000000"/>
        </w:pBdr>
      </w:pPr>
      <w:r w:rsidRPr="006D2D34">
        <w:rPr>
          <w:color w:val="000000"/>
        </w:rPr>
        <w:t xml:space="preserve">The jury will comprise of at least </w:t>
      </w:r>
      <w:r w:rsidRPr="006D2D34">
        <w:t>one scientific advisor from Innoviris, one financial advisor from Innoviris, one experienced socially innovative entrepreneur and one advisor from Finance.brussels - Brusoc or equivalent.</w:t>
      </w:r>
    </w:p>
    <w:p w14:paraId="19A023EE" w14:textId="77777777" w:rsidR="002D76F1" w:rsidRPr="006D2D34" w:rsidRDefault="002D76F1" w:rsidP="00272ADD">
      <w:pPr>
        <w:pBdr>
          <w:top w:val="none" w:sz="4" w:space="21" w:color="000000"/>
        </w:pBdr>
        <w:spacing w:after="120"/>
        <w:rPr>
          <w:rFonts w:cs="Arial"/>
          <w:color w:val="000000"/>
          <w:szCs w:val="20"/>
        </w:rPr>
      </w:pPr>
    </w:p>
    <w:p w14:paraId="2F8F0F52" w14:textId="77777777" w:rsidR="002D76F1" w:rsidRPr="006D2D34" w:rsidRDefault="008A29B5" w:rsidP="00272ADD">
      <w:pPr>
        <w:pBdr>
          <w:top w:val="none" w:sz="4" w:space="21" w:color="000000"/>
        </w:pBdr>
        <w:spacing w:after="120"/>
        <w:rPr>
          <w:rFonts w:cs="Arial"/>
          <w:color w:val="000000"/>
          <w:szCs w:val="20"/>
        </w:rPr>
      </w:pPr>
      <w:r w:rsidRPr="006D2D34">
        <w:rPr>
          <w:color w:val="000000"/>
        </w:rPr>
        <w:t>Each application will have to be defended through an oral presentation by the team responsible for carrying out the programme of work, followed by a question and answer session, after which a closed session deliberation will take place regarding the final funding decision.</w:t>
      </w:r>
    </w:p>
    <w:p w14:paraId="1E4B7690" w14:textId="77777777" w:rsidR="002D76F1" w:rsidRPr="006D2D34" w:rsidRDefault="008A29B5" w:rsidP="00272ADD">
      <w:pPr>
        <w:pBdr>
          <w:top w:val="none" w:sz="4" w:space="21" w:color="000000"/>
        </w:pBdr>
        <w:spacing w:after="120"/>
        <w:rPr>
          <w:rFonts w:cs="Arial"/>
          <w:color w:val="000000"/>
          <w:szCs w:val="20"/>
        </w:rPr>
      </w:pPr>
      <w:r w:rsidRPr="006D2D34">
        <w:rPr>
          <w:color w:val="000000"/>
        </w:rPr>
        <w:t>Since the award decision is made at the end of each jury, it is essential that the information provided in this form is comprehensive, detailed and substantiated. It is important to note that the following aspects will be highlighted when evaluating the applications:</w:t>
      </w:r>
    </w:p>
    <w:p w14:paraId="50102783" w14:textId="77777777" w:rsidR="002D76F1" w:rsidRPr="006D2D34" w:rsidRDefault="008A29B5">
      <w:pPr>
        <w:pStyle w:val="Paragraphedeliste"/>
        <w:numPr>
          <w:ilvl w:val="0"/>
          <w:numId w:val="9"/>
        </w:numPr>
        <w:spacing w:after="120"/>
        <w:rPr>
          <w:rFonts w:cs="Arial"/>
          <w:color w:val="000000"/>
          <w:szCs w:val="20"/>
        </w:rPr>
      </w:pPr>
      <w:r w:rsidRPr="006D2D34">
        <w:rPr>
          <w:b/>
          <w:color w:val="000000"/>
        </w:rPr>
        <w:t xml:space="preserve">Innovation and objectives of the project: </w:t>
      </w:r>
      <w:r w:rsidRPr="006D2D34">
        <w:rPr>
          <w:color w:val="000000"/>
          <w:szCs w:val="20"/>
        </w:rPr>
        <w:t>the social needs and challenges must be clearly identified while having a disruptive level of innovation compared with current practices. The need and usefulness of the prototyping and validation activities must also be demonstrated.</w:t>
      </w:r>
    </w:p>
    <w:p w14:paraId="16C8A515" w14:textId="77777777" w:rsidR="002D76F1" w:rsidRPr="006D2D34" w:rsidRDefault="008A29B5">
      <w:pPr>
        <w:pStyle w:val="Paragraphedeliste"/>
        <w:spacing w:after="120"/>
        <w:rPr>
          <w:rFonts w:cs="Arial"/>
          <w:color w:val="000000"/>
          <w:szCs w:val="20"/>
        </w:rPr>
      </w:pPr>
      <w:r w:rsidRPr="006D2D34">
        <w:rPr>
          <w:color w:val="000000"/>
        </w:rPr>
        <w:t xml:space="preserve">Finally, how the project will enable the organisation to contribute to its soci(et)al purpose must be explained, targeting either the interests of the community or a specific group of people. </w:t>
      </w:r>
    </w:p>
    <w:p w14:paraId="2A71DDF6" w14:textId="77777777" w:rsidR="002D76F1" w:rsidRPr="006D2D34" w:rsidRDefault="008A29B5">
      <w:pPr>
        <w:pStyle w:val="Paragraphedeliste"/>
        <w:numPr>
          <w:ilvl w:val="0"/>
          <w:numId w:val="9"/>
        </w:numPr>
        <w:spacing w:after="120"/>
        <w:rPr>
          <w:rFonts w:cs="Arial"/>
          <w:color w:val="000000"/>
          <w:szCs w:val="20"/>
        </w:rPr>
      </w:pPr>
      <w:r w:rsidRPr="006D2D34">
        <w:rPr>
          <w:b/>
          <w:color w:val="000000"/>
        </w:rPr>
        <w:t xml:space="preserve">Feasibility and implementation: </w:t>
      </w:r>
      <w:r w:rsidRPr="006D2D34">
        <w:rPr>
          <w:color w:val="000000"/>
          <w:szCs w:val="20"/>
        </w:rPr>
        <w:t>the programme of work must be relevant in relation to the project's execution, the allocated budget and the available expertise.</w:t>
      </w:r>
    </w:p>
    <w:p w14:paraId="6D5CFD35" w14:textId="77777777" w:rsidR="002D76F1" w:rsidRPr="006D2D34" w:rsidRDefault="008A29B5">
      <w:pPr>
        <w:pStyle w:val="Paragraphedeliste"/>
        <w:numPr>
          <w:ilvl w:val="0"/>
          <w:numId w:val="9"/>
        </w:numPr>
        <w:spacing w:after="120"/>
        <w:rPr>
          <w:rFonts w:cs="Arial"/>
          <w:color w:val="000000"/>
          <w:szCs w:val="20"/>
        </w:rPr>
      </w:pPr>
      <w:r w:rsidRPr="006D2D34">
        <w:rPr>
          <w:b/>
          <w:color w:val="000000"/>
        </w:rPr>
        <w:t xml:space="preserve">Strategic and economic impact: </w:t>
      </w:r>
      <w:r w:rsidRPr="006D2D34">
        <w:rPr>
          <w:color w:val="000000"/>
          <w:szCs w:val="20"/>
        </w:rPr>
        <w:t>a real potential for the project to create value and the incentive effect of the aid must be demonstrated. Assumptions are translated into figures in a financial plan demonstrating the economic sustainability of the project. The project must be part of the organisation's global strategy and reflect a viable business model.</w:t>
      </w:r>
    </w:p>
    <w:p w14:paraId="528B4C02" w14:textId="77777777" w:rsidR="002D76F1" w:rsidRPr="006D2D34" w:rsidRDefault="008A29B5">
      <w:pPr>
        <w:pStyle w:val="Paragraphedeliste"/>
        <w:numPr>
          <w:ilvl w:val="0"/>
          <w:numId w:val="9"/>
        </w:numPr>
        <w:spacing w:after="120"/>
        <w:rPr>
          <w:rFonts w:cs="Arial"/>
          <w:color w:val="000000"/>
          <w:szCs w:val="20"/>
        </w:rPr>
      </w:pPr>
      <w:r w:rsidRPr="006D2D34">
        <w:rPr>
          <w:b/>
          <w:color w:val="000000"/>
        </w:rPr>
        <w:t xml:space="preserve">Valorisation: </w:t>
      </w:r>
      <w:r w:rsidRPr="006D2D34">
        <w:rPr>
          <w:color w:val="000000"/>
          <w:szCs w:val="20"/>
        </w:rPr>
        <w:t>highlight the social and environmental impacts and those on the Brussels ecosystem.</w:t>
      </w:r>
    </w:p>
    <w:p w14:paraId="6499894C" w14:textId="77777777" w:rsidR="00F63C3B" w:rsidRDefault="00F63C3B" w:rsidP="00F63C3B">
      <w:pPr>
        <w:spacing w:before="240" w:after="120"/>
        <w:rPr>
          <w:b/>
          <w:bCs/>
          <w:color w:val="004586"/>
          <w:sz w:val="28"/>
          <w:szCs w:val="36"/>
        </w:rPr>
      </w:pPr>
      <w:r w:rsidRPr="00F63C3B">
        <w:rPr>
          <w:b/>
          <w:bCs/>
          <w:color w:val="004586"/>
          <w:sz w:val="28"/>
          <w:szCs w:val="36"/>
        </w:rPr>
        <w:t>Protection of personal data</w:t>
      </w:r>
    </w:p>
    <w:p w14:paraId="08B6DD4A" w14:textId="2FD39F78" w:rsidR="00F63C3B" w:rsidRDefault="00F63C3B" w:rsidP="00F63C3B">
      <w:pPr>
        <w:spacing w:before="240" w:after="120"/>
      </w:pPr>
      <w:r>
        <w:t xml:space="preserve">The personal data collected by Innoviris, the data controller, by means of this form is used to process your funding application (which involves analysis and evaluation by Innoviris or external experts). Their processing is necessary to comply with a legal obligation to which the data controller is subject (i.e. the l’ordonnance à finalité non-économique  and its arrêté d’exécution  ) and to perform a task in the public interest or in the exercise of the public authority vested in the data controller. </w:t>
      </w:r>
    </w:p>
    <w:p w14:paraId="48AE5E55" w14:textId="6A541AB3" w:rsidR="002D76F1" w:rsidRPr="00F63C3B" w:rsidRDefault="00F63C3B" w:rsidP="00F63C3B">
      <w:pPr>
        <w:spacing w:after="120"/>
        <w:rPr>
          <w:rFonts w:cs="Arial"/>
          <w:color w:val="000000"/>
          <w:szCs w:val="20"/>
          <w:lang w:val="en-US"/>
        </w:rPr>
      </w:pPr>
      <w:r>
        <w:t>No data is shared with third parties without the prior consent of the person concerned or unless a legal obligation obliges Innoviris to do so. Innoviris makes every effort to ensure the confidentiality and security of the data processed. The retention time shall be that necessary to accomplish the purposes of the processing concerned. If you have any questions or wish to exercise your rights under Articles 15 to 22 of the GDPR, please contact dpo@innoviris.brussels or visit our "privacy" webpage.</w:t>
      </w:r>
    </w:p>
    <w:sectPr w:rsidR="002D76F1" w:rsidRPr="00F63C3B" w:rsidSect="0068367F">
      <w:pgSz w:w="11907" w:h="16839" w:code="9"/>
      <w:pgMar w:top="2410" w:right="1140" w:bottom="1973" w:left="1140" w:header="1140" w:footer="1140" w:gutter="0"/>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nvautrin" w:date="2020-07-21T15:31:00Z" w:initials="NV">
    <w:p w14:paraId="00000001" w14:textId="00000001">
      <w:pPr>
        <w:spacing w:line="240" w:after="0" w:lineRule="auto" w:before="0"/>
        <w:ind w:firstLine="0" w:left="0" w:right="0"/>
        <w:jc w:val="left"/>
      </w:pPr>
      <w:r>
        <w:rPr>
          <w:rFonts w:eastAsia="Arial" w:ascii="Arial" w:hAnsi="Arial" w:cs="Arial"/>
          <w:sz w:val="22"/>
        </w:rPr>
        <w:t xml:space="preserve">Je mettrais peut-être ça un peu plus en avant</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7E90F7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8365E" w14:textId="77777777" w:rsidR="007F0A8A" w:rsidRDefault="007F0A8A">
      <w:r>
        <w:separator/>
      </w:r>
    </w:p>
  </w:endnote>
  <w:endnote w:type="continuationSeparator" w:id="0">
    <w:p w14:paraId="5005D379" w14:textId="77777777" w:rsidR="007F0A8A" w:rsidRDefault="007F0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Nirmala UI"/>
    <w:panose1 w:val="00000400000000000000"/>
    <w:charset w:val="00"/>
    <w:family w:val="roman"/>
    <w:pitch w:val="variable"/>
    <w:sig w:usb0="00008003" w:usb1="00000000" w:usb2="00000000" w:usb3="00000000" w:csb0="00000001" w:csb1="00000000"/>
  </w:font>
  <w:font w:name="OpenSymbol">
    <w:charset w:val="00"/>
    <w:family w:val="auto"/>
    <w:pitch w:val="default"/>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MT">
    <w:charset w:val="00"/>
    <w:family w:val="auto"/>
    <w:pitch w:val="default"/>
  </w:font>
  <w:font w:name="Gotham XNarrow Medium">
    <w:altName w:val="Ari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75409" w14:textId="77777777" w:rsidR="007F0A8A" w:rsidRDefault="007F0A8A">
      <w:r>
        <w:separator/>
      </w:r>
    </w:p>
  </w:footnote>
  <w:footnote w:type="continuationSeparator" w:id="0">
    <w:p w14:paraId="6647D3EA" w14:textId="77777777" w:rsidR="007F0A8A" w:rsidRDefault="007F0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56D3"/>
    <w:multiLevelType w:val="hybridMultilevel"/>
    <w:tmpl w:val="3DECD5AA"/>
    <w:lvl w:ilvl="0" w:tplc="985A35BA">
      <w:start w:val="1"/>
      <w:numFmt w:val="bullet"/>
      <w:lvlText w:val="-"/>
      <w:lvlJc w:val="left"/>
      <w:pPr>
        <w:ind w:left="720" w:hanging="360"/>
      </w:pPr>
      <w:rPr>
        <w:rFonts w:ascii="Arial" w:eastAsia="SimSun" w:hAnsi="Arial" w:cs="Arial" w:hint="default"/>
      </w:rPr>
    </w:lvl>
    <w:lvl w:ilvl="1" w:tplc="8F8082D2">
      <w:start w:val="1"/>
      <w:numFmt w:val="bullet"/>
      <w:lvlText w:val="o"/>
      <w:lvlJc w:val="left"/>
      <w:pPr>
        <w:ind w:left="1440" w:hanging="360"/>
      </w:pPr>
      <w:rPr>
        <w:rFonts w:ascii="Courier New" w:hAnsi="Courier New" w:cs="Courier New" w:hint="default"/>
      </w:rPr>
    </w:lvl>
    <w:lvl w:ilvl="2" w:tplc="18640384">
      <w:start w:val="1"/>
      <w:numFmt w:val="bullet"/>
      <w:lvlText w:val=""/>
      <w:lvlJc w:val="left"/>
      <w:pPr>
        <w:ind w:left="2160" w:hanging="360"/>
      </w:pPr>
      <w:rPr>
        <w:rFonts w:ascii="Wingdings" w:hAnsi="Wingdings" w:hint="default"/>
      </w:rPr>
    </w:lvl>
    <w:lvl w:ilvl="3" w:tplc="2132F7BE">
      <w:start w:val="1"/>
      <w:numFmt w:val="bullet"/>
      <w:lvlText w:val=""/>
      <w:lvlJc w:val="left"/>
      <w:pPr>
        <w:ind w:left="2880" w:hanging="360"/>
      </w:pPr>
      <w:rPr>
        <w:rFonts w:ascii="Symbol" w:hAnsi="Symbol" w:hint="default"/>
      </w:rPr>
    </w:lvl>
    <w:lvl w:ilvl="4" w:tplc="C69E17F2">
      <w:start w:val="1"/>
      <w:numFmt w:val="bullet"/>
      <w:lvlText w:val="o"/>
      <w:lvlJc w:val="left"/>
      <w:pPr>
        <w:ind w:left="3600" w:hanging="360"/>
      </w:pPr>
      <w:rPr>
        <w:rFonts w:ascii="Courier New" w:hAnsi="Courier New" w:cs="Courier New" w:hint="default"/>
      </w:rPr>
    </w:lvl>
    <w:lvl w:ilvl="5" w:tplc="0C3EF538">
      <w:start w:val="1"/>
      <w:numFmt w:val="bullet"/>
      <w:lvlText w:val=""/>
      <w:lvlJc w:val="left"/>
      <w:pPr>
        <w:ind w:left="4320" w:hanging="360"/>
      </w:pPr>
      <w:rPr>
        <w:rFonts w:ascii="Wingdings" w:hAnsi="Wingdings" w:hint="default"/>
      </w:rPr>
    </w:lvl>
    <w:lvl w:ilvl="6" w:tplc="2B2E0266">
      <w:start w:val="1"/>
      <w:numFmt w:val="bullet"/>
      <w:lvlText w:val=""/>
      <w:lvlJc w:val="left"/>
      <w:pPr>
        <w:ind w:left="5040" w:hanging="360"/>
      </w:pPr>
      <w:rPr>
        <w:rFonts w:ascii="Symbol" w:hAnsi="Symbol" w:hint="default"/>
      </w:rPr>
    </w:lvl>
    <w:lvl w:ilvl="7" w:tplc="7236E644">
      <w:start w:val="1"/>
      <w:numFmt w:val="bullet"/>
      <w:lvlText w:val="o"/>
      <w:lvlJc w:val="left"/>
      <w:pPr>
        <w:ind w:left="5760" w:hanging="360"/>
      </w:pPr>
      <w:rPr>
        <w:rFonts w:ascii="Courier New" w:hAnsi="Courier New" w:cs="Courier New" w:hint="default"/>
      </w:rPr>
    </w:lvl>
    <w:lvl w:ilvl="8" w:tplc="7AD0200E">
      <w:start w:val="1"/>
      <w:numFmt w:val="bullet"/>
      <w:lvlText w:val=""/>
      <w:lvlJc w:val="left"/>
      <w:pPr>
        <w:ind w:left="6480" w:hanging="360"/>
      </w:pPr>
      <w:rPr>
        <w:rFonts w:ascii="Wingdings" w:hAnsi="Wingdings" w:hint="default"/>
      </w:rPr>
    </w:lvl>
  </w:abstractNum>
  <w:abstractNum w:abstractNumId="1" w15:restartNumberingAfterBreak="0">
    <w:nsid w:val="161272BE"/>
    <w:multiLevelType w:val="hybridMultilevel"/>
    <w:tmpl w:val="6D8E7950"/>
    <w:lvl w:ilvl="0" w:tplc="691A7542">
      <w:start w:val="1"/>
      <w:numFmt w:val="bullet"/>
      <w:lvlText w:val=""/>
      <w:lvlJc w:val="left"/>
      <w:pPr>
        <w:ind w:left="1080" w:hanging="360"/>
      </w:pPr>
      <w:rPr>
        <w:rFonts w:ascii="Symbol" w:hAnsi="Symbol" w:hint="default"/>
      </w:rPr>
    </w:lvl>
    <w:lvl w:ilvl="1" w:tplc="EDD830CC">
      <w:start w:val="1"/>
      <w:numFmt w:val="bullet"/>
      <w:lvlText w:val="o"/>
      <w:lvlJc w:val="left"/>
      <w:pPr>
        <w:ind w:left="1800" w:hanging="360"/>
      </w:pPr>
      <w:rPr>
        <w:rFonts w:ascii="Courier New" w:hAnsi="Courier New" w:cs="Courier New" w:hint="default"/>
      </w:rPr>
    </w:lvl>
    <w:lvl w:ilvl="2" w:tplc="5268BABE">
      <w:start w:val="1"/>
      <w:numFmt w:val="bullet"/>
      <w:lvlText w:val=""/>
      <w:lvlJc w:val="left"/>
      <w:pPr>
        <w:ind w:left="2520" w:hanging="360"/>
      </w:pPr>
      <w:rPr>
        <w:rFonts w:ascii="Wingdings" w:eastAsia="SimSun" w:hAnsi="Wingdings" w:cs="Mangal" w:hint="default"/>
        <w:color w:val="0000FF"/>
      </w:rPr>
    </w:lvl>
    <w:lvl w:ilvl="3" w:tplc="8F7AA95E">
      <w:start w:val="1"/>
      <w:numFmt w:val="bullet"/>
      <w:lvlText w:val=""/>
      <w:lvlJc w:val="left"/>
      <w:pPr>
        <w:ind w:left="3240" w:hanging="360"/>
      </w:pPr>
      <w:rPr>
        <w:rFonts w:ascii="Symbol" w:hAnsi="Symbol" w:hint="default"/>
      </w:rPr>
    </w:lvl>
    <w:lvl w:ilvl="4" w:tplc="2BC81130">
      <w:start w:val="1"/>
      <w:numFmt w:val="bullet"/>
      <w:lvlText w:val="o"/>
      <w:lvlJc w:val="left"/>
      <w:pPr>
        <w:ind w:left="3960" w:hanging="360"/>
      </w:pPr>
      <w:rPr>
        <w:rFonts w:ascii="Courier New" w:hAnsi="Courier New" w:cs="Courier New" w:hint="default"/>
      </w:rPr>
    </w:lvl>
    <w:lvl w:ilvl="5" w:tplc="C172C1A8">
      <w:start w:val="1"/>
      <w:numFmt w:val="bullet"/>
      <w:lvlText w:val=""/>
      <w:lvlJc w:val="left"/>
      <w:pPr>
        <w:ind w:left="4680" w:hanging="360"/>
      </w:pPr>
      <w:rPr>
        <w:rFonts w:ascii="Wingdings" w:hAnsi="Wingdings" w:hint="default"/>
      </w:rPr>
    </w:lvl>
    <w:lvl w:ilvl="6" w:tplc="E6A84398">
      <w:start w:val="1"/>
      <w:numFmt w:val="bullet"/>
      <w:lvlText w:val=""/>
      <w:lvlJc w:val="left"/>
      <w:pPr>
        <w:ind w:left="5400" w:hanging="360"/>
      </w:pPr>
      <w:rPr>
        <w:rFonts w:ascii="Symbol" w:hAnsi="Symbol" w:hint="default"/>
      </w:rPr>
    </w:lvl>
    <w:lvl w:ilvl="7" w:tplc="A2AADDE4">
      <w:start w:val="1"/>
      <w:numFmt w:val="bullet"/>
      <w:lvlText w:val="o"/>
      <w:lvlJc w:val="left"/>
      <w:pPr>
        <w:ind w:left="6120" w:hanging="360"/>
      </w:pPr>
      <w:rPr>
        <w:rFonts w:ascii="Courier New" w:hAnsi="Courier New" w:cs="Courier New" w:hint="default"/>
      </w:rPr>
    </w:lvl>
    <w:lvl w:ilvl="8" w:tplc="1882B1CC">
      <w:start w:val="1"/>
      <w:numFmt w:val="bullet"/>
      <w:lvlText w:val=""/>
      <w:lvlJc w:val="left"/>
      <w:pPr>
        <w:ind w:left="6840" w:hanging="360"/>
      </w:pPr>
      <w:rPr>
        <w:rFonts w:ascii="Wingdings" w:hAnsi="Wingdings" w:hint="default"/>
      </w:rPr>
    </w:lvl>
  </w:abstractNum>
  <w:abstractNum w:abstractNumId="2" w15:restartNumberingAfterBreak="0">
    <w:nsid w:val="19EE7A47"/>
    <w:multiLevelType w:val="hybridMultilevel"/>
    <w:tmpl w:val="A6B4ECDA"/>
    <w:lvl w:ilvl="0" w:tplc="EEBEA708">
      <w:start w:val="1"/>
      <w:numFmt w:val="bullet"/>
      <w:lvlText w:val=""/>
      <w:lvlJc w:val="left"/>
      <w:pPr>
        <w:ind w:left="720" w:hanging="360"/>
      </w:pPr>
      <w:rPr>
        <w:rFonts w:ascii="Symbol" w:hAnsi="Symbol" w:hint="default"/>
      </w:rPr>
    </w:lvl>
    <w:lvl w:ilvl="1" w:tplc="65A85B30">
      <w:start w:val="1"/>
      <w:numFmt w:val="bullet"/>
      <w:lvlText w:val="o"/>
      <w:lvlJc w:val="left"/>
      <w:pPr>
        <w:ind w:left="1440" w:hanging="360"/>
      </w:pPr>
      <w:rPr>
        <w:rFonts w:ascii="Courier New" w:hAnsi="Courier New" w:cs="Courier New" w:hint="default"/>
      </w:rPr>
    </w:lvl>
    <w:lvl w:ilvl="2" w:tplc="CDCA3584">
      <w:start w:val="1"/>
      <w:numFmt w:val="bullet"/>
      <w:lvlText w:val=""/>
      <w:lvlJc w:val="left"/>
      <w:pPr>
        <w:ind w:left="2160" w:hanging="360"/>
      </w:pPr>
      <w:rPr>
        <w:rFonts w:ascii="Wingdings" w:hAnsi="Wingdings" w:hint="default"/>
      </w:rPr>
    </w:lvl>
    <w:lvl w:ilvl="3" w:tplc="643478D4">
      <w:start w:val="1"/>
      <w:numFmt w:val="bullet"/>
      <w:lvlText w:val=""/>
      <w:lvlJc w:val="left"/>
      <w:pPr>
        <w:ind w:left="2880" w:hanging="360"/>
      </w:pPr>
      <w:rPr>
        <w:rFonts w:ascii="Symbol" w:hAnsi="Symbol" w:hint="default"/>
      </w:rPr>
    </w:lvl>
    <w:lvl w:ilvl="4" w:tplc="C8BC4EC4">
      <w:start w:val="1"/>
      <w:numFmt w:val="bullet"/>
      <w:lvlText w:val="o"/>
      <w:lvlJc w:val="left"/>
      <w:pPr>
        <w:ind w:left="3600" w:hanging="360"/>
      </w:pPr>
      <w:rPr>
        <w:rFonts w:ascii="Courier New" w:hAnsi="Courier New" w:cs="Courier New" w:hint="default"/>
      </w:rPr>
    </w:lvl>
    <w:lvl w:ilvl="5" w:tplc="03C8591A">
      <w:start w:val="1"/>
      <w:numFmt w:val="bullet"/>
      <w:lvlText w:val=""/>
      <w:lvlJc w:val="left"/>
      <w:pPr>
        <w:ind w:left="4320" w:hanging="360"/>
      </w:pPr>
      <w:rPr>
        <w:rFonts w:ascii="Wingdings" w:hAnsi="Wingdings" w:hint="default"/>
      </w:rPr>
    </w:lvl>
    <w:lvl w:ilvl="6" w:tplc="C79072B2">
      <w:start w:val="1"/>
      <w:numFmt w:val="bullet"/>
      <w:lvlText w:val=""/>
      <w:lvlJc w:val="left"/>
      <w:pPr>
        <w:ind w:left="5040" w:hanging="360"/>
      </w:pPr>
      <w:rPr>
        <w:rFonts w:ascii="Symbol" w:hAnsi="Symbol" w:hint="default"/>
      </w:rPr>
    </w:lvl>
    <w:lvl w:ilvl="7" w:tplc="83E0D0B4">
      <w:start w:val="1"/>
      <w:numFmt w:val="bullet"/>
      <w:lvlText w:val="o"/>
      <w:lvlJc w:val="left"/>
      <w:pPr>
        <w:ind w:left="5760" w:hanging="360"/>
      </w:pPr>
      <w:rPr>
        <w:rFonts w:ascii="Courier New" w:hAnsi="Courier New" w:cs="Courier New" w:hint="default"/>
      </w:rPr>
    </w:lvl>
    <w:lvl w:ilvl="8" w:tplc="0C00AE0A">
      <w:start w:val="1"/>
      <w:numFmt w:val="bullet"/>
      <w:lvlText w:val=""/>
      <w:lvlJc w:val="left"/>
      <w:pPr>
        <w:ind w:left="6480" w:hanging="360"/>
      </w:pPr>
      <w:rPr>
        <w:rFonts w:ascii="Wingdings" w:hAnsi="Wingdings" w:hint="default"/>
      </w:rPr>
    </w:lvl>
  </w:abstractNum>
  <w:abstractNum w:abstractNumId="3" w15:restartNumberingAfterBreak="0">
    <w:nsid w:val="1B28076A"/>
    <w:multiLevelType w:val="hybridMultilevel"/>
    <w:tmpl w:val="42288CE2"/>
    <w:lvl w:ilvl="0" w:tplc="405EE49E">
      <w:start w:val="1"/>
      <w:numFmt w:val="bullet"/>
      <w:lvlText w:val=""/>
      <w:lvlJc w:val="left"/>
      <w:pPr>
        <w:ind w:left="720" w:hanging="360"/>
      </w:pPr>
      <w:rPr>
        <w:rFonts w:ascii="Symbol" w:hAnsi="Symbol" w:hint="default"/>
      </w:rPr>
    </w:lvl>
    <w:lvl w:ilvl="1" w:tplc="2F54141C">
      <w:start w:val="1"/>
      <w:numFmt w:val="bullet"/>
      <w:lvlText w:val="o"/>
      <w:lvlJc w:val="left"/>
      <w:pPr>
        <w:ind w:left="1440" w:hanging="360"/>
      </w:pPr>
      <w:rPr>
        <w:rFonts w:ascii="Courier New" w:hAnsi="Courier New" w:cs="Courier New" w:hint="default"/>
      </w:rPr>
    </w:lvl>
    <w:lvl w:ilvl="2" w:tplc="BECAE020">
      <w:start w:val="1"/>
      <w:numFmt w:val="bullet"/>
      <w:lvlText w:val=""/>
      <w:lvlJc w:val="left"/>
      <w:pPr>
        <w:ind w:left="2160" w:hanging="360"/>
      </w:pPr>
      <w:rPr>
        <w:rFonts w:ascii="Wingdings" w:hAnsi="Wingdings" w:hint="default"/>
      </w:rPr>
    </w:lvl>
    <w:lvl w:ilvl="3" w:tplc="D4CAD158">
      <w:start w:val="1"/>
      <w:numFmt w:val="bullet"/>
      <w:lvlText w:val=""/>
      <w:lvlJc w:val="left"/>
      <w:pPr>
        <w:ind w:left="2880" w:hanging="360"/>
      </w:pPr>
      <w:rPr>
        <w:rFonts w:ascii="Symbol" w:hAnsi="Symbol" w:hint="default"/>
      </w:rPr>
    </w:lvl>
    <w:lvl w:ilvl="4" w:tplc="D4821316">
      <w:start w:val="1"/>
      <w:numFmt w:val="bullet"/>
      <w:lvlText w:val="o"/>
      <w:lvlJc w:val="left"/>
      <w:pPr>
        <w:ind w:left="3600" w:hanging="360"/>
      </w:pPr>
      <w:rPr>
        <w:rFonts w:ascii="Courier New" w:hAnsi="Courier New" w:cs="Courier New" w:hint="default"/>
      </w:rPr>
    </w:lvl>
    <w:lvl w:ilvl="5" w:tplc="830CC830">
      <w:start w:val="1"/>
      <w:numFmt w:val="bullet"/>
      <w:lvlText w:val=""/>
      <w:lvlJc w:val="left"/>
      <w:pPr>
        <w:ind w:left="4320" w:hanging="360"/>
      </w:pPr>
      <w:rPr>
        <w:rFonts w:ascii="Wingdings" w:hAnsi="Wingdings" w:hint="default"/>
      </w:rPr>
    </w:lvl>
    <w:lvl w:ilvl="6" w:tplc="906E77D8">
      <w:start w:val="1"/>
      <w:numFmt w:val="bullet"/>
      <w:lvlText w:val=""/>
      <w:lvlJc w:val="left"/>
      <w:pPr>
        <w:ind w:left="5040" w:hanging="360"/>
      </w:pPr>
      <w:rPr>
        <w:rFonts w:ascii="Symbol" w:hAnsi="Symbol" w:hint="default"/>
      </w:rPr>
    </w:lvl>
    <w:lvl w:ilvl="7" w:tplc="254E70A8">
      <w:start w:val="1"/>
      <w:numFmt w:val="bullet"/>
      <w:lvlText w:val="o"/>
      <w:lvlJc w:val="left"/>
      <w:pPr>
        <w:ind w:left="5760" w:hanging="360"/>
      </w:pPr>
      <w:rPr>
        <w:rFonts w:ascii="Courier New" w:hAnsi="Courier New" w:cs="Courier New" w:hint="default"/>
      </w:rPr>
    </w:lvl>
    <w:lvl w:ilvl="8" w:tplc="7A884B3C">
      <w:start w:val="1"/>
      <w:numFmt w:val="bullet"/>
      <w:lvlText w:val=""/>
      <w:lvlJc w:val="left"/>
      <w:pPr>
        <w:ind w:left="6480" w:hanging="360"/>
      </w:pPr>
      <w:rPr>
        <w:rFonts w:ascii="Wingdings" w:hAnsi="Wingdings" w:hint="default"/>
      </w:rPr>
    </w:lvl>
  </w:abstractNum>
  <w:abstractNum w:abstractNumId="4" w15:restartNumberingAfterBreak="0">
    <w:nsid w:val="1E4D2E4D"/>
    <w:multiLevelType w:val="hybridMultilevel"/>
    <w:tmpl w:val="FA4E1776"/>
    <w:lvl w:ilvl="0" w:tplc="4FA24B24">
      <w:start w:val="16"/>
      <w:numFmt w:val="upperLetter"/>
      <w:lvlText w:val="%1."/>
      <w:lvlJc w:val="left"/>
      <w:pPr>
        <w:ind w:left="720" w:hanging="360"/>
      </w:pPr>
    </w:lvl>
    <w:lvl w:ilvl="1" w:tplc="1DBC2546">
      <w:start w:val="1"/>
      <w:numFmt w:val="lowerLetter"/>
      <w:lvlText w:val="%2."/>
      <w:lvlJc w:val="left"/>
      <w:pPr>
        <w:ind w:left="1440" w:hanging="360"/>
      </w:pPr>
    </w:lvl>
    <w:lvl w:ilvl="2" w:tplc="67FEEE82">
      <w:start w:val="1"/>
      <w:numFmt w:val="lowerRoman"/>
      <w:lvlText w:val="%3."/>
      <w:lvlJc w:val="right"/>
      <w:pPr>
        <w:ind w:left="2160" w:hanging="180"/>
      </w:pPr>
    </w:lvl>
    <w:lvl w:ilvl="3" w:tplc="889A0936">
      <w:start w:val="1"/>
      <w:numFmt w:val="decimal"/>
      <w:lvlText w:val="%4."/>
      <w:lvlJc w:val="left"/>
      <w:pPr>
        <w:ind w:left="2880" w:hanging="360"/>
      </w:pPr>
    </w:lvl>
    <w:lvl w:ilvl="4" w:tplc="E216F422">
      <w:start w:val="1"/>
      <w:numFmt w:val="lowerLetter"/>
      <w:lvlText w:val="%5."/>
      <w:lvlJc w:val="left"/>
      <w:pPr>
        <w:ind w:left="3600" w:hanging="360"/>
      </w:pPr>
    </w:lvl>
    <w:lvl w:ilvl="5" w:tplc="48729512">
      <w:start w:val="1"/>
      <w:numFmt w:val="lowerRoman"/>
      <w:lvlText w:val="%6."/>
      <w:lvlJc w:val="right"/>
      <w:pPr>
        <w:ind w:left="4320" w:hanging="180"/>
      </w:pPr>
    </w:lvl>
    <w:lvl w:ilvl="6" w:tplc="6F80117A">
      <w:start w:val="1"/>
      <w:numFmt w:val="decimal"/>
      <w:lvlText w:val="%7."/>
      <w:lvlJc w:val="left"/>
      <w:pPr>
        <w:ind w:left="5040" w:hanging="360"/>
      </w:pPr>
    </w:lvl>
    <w:lvl w:ilvl="7" w:tplc="E048C5CA">
      <w:start w:val="1"/>
      <w:numFmt w:val="lowerLetter"/>
      <w:lvlText w:val="%8."/>
      <w:lvlJc w:val="left"/>
      <w:pPr>
        <w:ind w:left="5760" w:hanging="360"/>
      </w:pPr>
    </w:lvl>
    <w:lvl w:ilvl="8" w:tplc="88B89364">
      <w:start w:val="1"/>
      <w:numFmt w:val="lowerRoman"/>
      <w:lvlText w:val="%9."/>
      <w:lvlJc w:val="right"/>
      <w:pPr>
        <w:ind w:left="6480" w:hanging="180"/>
      </w:pPr>
    </w:lvl>
  </w:abstractNum>
  <w:abstractNum w:abstractNumId="5" w15:restartNumberingAfterBreak="0">
    <w:nsid w:val="22A41BA1"/>
    <w:multiLevelType w:val="hybridMultilevel"/>
    <w:tmpl w:val="4D8A31BC"/>
    <w:lvl w:ilvl="0" w:tplc="5B08C5F0">
      <w:start w:val="1"/>
      <w:numFmt w:val="bullet"/>
      <w:lvlText w:val=""/>
      <w:lvlJc w:val="left"/>
      <w:pPr>
        <w:tabs>
          <w:tab w:val="num" w:pos="720"/>
        </w:tabs>
        <w:ind w:left="720" w:hanging="360"/>
      </w:pPr>
      <w:rPr>
        <w:rFonts w:ascii="Symbol" w:hAnsi="Symbol" w:cs="OpenSymbol"/>
      </w:rPr>
    </w:lvl>
    <w:lvl w:ilvl="1" w:tplc="3544D85E">
      <w:start w:val="1"/>
      <w:numFmt w:val="bullet"/>
      <w:lvlText w:val="◦"/>
      <w:lvlJc w:val="left"/>
      <w:pPr>
        <w:tabs>
          <w:tab w:val="num" w:pos="1080"/>
        </w:tabs>
        <w:ind w:left="1080" w:hanging="360"/>
      </w:pPr>
      <w:rPr>
        <w:rFonts w:ascii="OpenSymbol" w:hAnsi="OpenSymbol" w:cs="OpenSymbol"/>
      </w:rPr>
    </w:lvl>
    <w:lvl w:ilvl="2" w:tplc="3476F34A">
      <w:start w:val="1"/>
      <w:numFmt w:val="bullet"/>
      <w:lvlText w:val="▪"/>
      <w:lvlJc w:val="left"/>
      <w:pPr>
        <w:tabs>
          <w:tab w:val="num" w:pos="1440"/>
        </w:tabs>
        <w:ind w:left="1440" w:hanging="360"/>
      </w:pPr>
      <w:rPr>
        <w:rFonts w:ascii="OpenSymbol" w:hAnsi="OpenSymbol" w:cs="OpenSymbol"/>
      </w:rPr>
    </w:lvl>
    <w:lvl w:ilvl="3" w:tplc="E5B01838">
      <w:start w:val="1"/>
      <w:numFmt w:val="bullet"/>
      <w:lvlText w:val=""/>
      <w:lvlJc w:val="left"/>
      <w:pPr>
        <w:tabs>
          <w:tab w:val="num" w:pos="1800"/>
        </w:tabs>
        <w:ind w:left="1800" w:hanging="360"/>
      </w:pPr>
      <w:rPr>
        <w:rFonts w:ascii="Symbol" w:hAnsi="Symbol" w:cs="OpenSymbol"/>
      </w:rPr>
    </w:lvl>
    <w:lvl w:ilvl="4" w:tplc="9B929810">
      <w:start w:val="1"/>
      <w:numFmt w:val="bullet"/>
      <w:lvlText w:val="◦"/>
      <w:lvlJc w:val="left"/>
      <w:pPr>
        <w:tabs>
          <w:tab w:val="num" w:pos="2160"/>
        </w:tabs>
        <w:ind w:left="2160" w:hanging="360"/>
      </w:pPr>
      <w:rPr>
        <w:rFonts w:ascii="OpenSymbol" w:hAnsi="OpenSymbol" w:cs="OpenSymbol"/>
      </w:rPr>
    </w:lvl>
    <w:lvl w:ilvl="5" w:tplc="2DF22796">
      <w:start w:val="1"/>
      <w:numFmt w:val="bullet"/>
      <w:lvlText w:val="▪"/>
      <w:lvlJc w:val="left"/>
      <w:pPr>
        <w:tabs>
          <w:tab w:val="num" w:pos="2520"/>
        </w:tabs>
        <w:ind w:left="2520" w:hanging="360"/>
      </w:pPr>
      <w:rPr>
        <w:rFonts w:ascii="OpenSymbol" w:hAnsi="OpenSymbol" w:cs="OpenSymbol"/>
      </w:rPr>
    </w:lvl>
    <w:lvl w:ilvl="6" w:tplc="2F3EA37C">
      <w:start w:val="1"/>
      <w:numFmt w:val="bullet"/>
      <w:lvlText w:val=""/>
      <w:lvlJc w:val="left"/>
      <w:pPr>
        <w:tabs>
          <w:tab w:val="num" w:pos="2880"/>
        </w:tabs>
        <w:ind w:left="2880" w:hanging="360"/>
      </w:pPr>
      <w:rPr>
        <w:rFonts w:ascii="Symbol" w:hAnsi="Symbol" w:cs="OpenSymbol"/>
      </w:rPr>
    </w:lvl>
    <w:lvl w:ilvl="7" w:tplc="77128A36">
      <w:start w:val="1"/>
      <w:numFmt w:val="bullet"/>
      <w:lvlText w:val="◦"/>
      <w:lvlJc w:val="left"/>
      <w:pPr>
        <w:tabs>
          <w:tab w:val="num" w:pos="3240"/>
        </w:tabs>
        <w:ind w:left="3240" w:hanging="360"/>
      </w:pPr>
      <w:rPr>
        <w:rFonts w:ascii="OpenSymbol" w:hAnsi="OpenSymbol" w:cs="OpenSymbol"/>
      </w:rPr>
    </w:lvl>
    <w:lvl w:ilvl="8" w:tplc="D42C4F8E">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2368775A"/>
    <w:multiLevelType w:val="hybridMultilevel"/>
    <w:tmpl w:val="36303D6C"/>
    <w:lvl w:ilvl="0" w:tplc="BA2CB31A">
      <w:start w:val="1"/>
      <w:numFmt w:val="bullet"/>
      <w:lvlText w:val=""/>
      <w:lvlJc w:val="left"/>
      <w:pPr>
        <w:ind w:left="720" w:hanging="360"/>
      </w:pPr>
      <w:rPr>
        <w:rFonts w:ascii="Symbol" w:hAnsi="Symbol" w:hint="default"/>
      </w:rPr>
    </w:lvl>
    <w:lvl w:ilvl="1" w:tplc="8716E738">
      <w:start w:val="1"/>
      <w:numFmt w:val="bullet"/>
      <w:lvlText w:val="o"/>
      <w:lvlJc w:val="left"/>
      <w:pPr>
        <w:ind w:left="1440" w:hanging="360"/>
      </w:pPr>
      <w:rPr>
        <w:rFonts w:ascii="Courier New" w:hAnsi="Courier New" w:cs="Courier New" w:hint="default"/>
      </w:rPr>
    </w:lvl>
    <w:lvl w:ilvl="2" w:tplc="023C256A">
      <w:start w:val="1"/>
      <w:numFmt w:val="bullet"/>
      <w:lvlText w:val=""/>
      <w:lvlJc w:val="left"/>
      <w:pPr>
        <w:ind w:left="2160" w:hanging="360"/>
      </w:pPr>
      <w:rPr>
        <w:rFonts w:ascii="Wingdings" w:hAnsi="Wingdings" w:hint="default"/>
      </w:rPr>
    </w:lvl>
    <w:lvl w:ilvl="3" w:tplc="BCBAB178">
      <w:start w:val="1"/>
      <w:numFmt w:val="bullet"/>
      <w:lvlText w:val=""/>
      <w:lvlJc w:val="left"/>
      <w:pPr>
        <w:ind w:left="2880" w:hanging="360"/>
      </w:pPr>
      <w:rPr>
        <w:rFonts w:ascii="Symbol" w:hAnsi="Symbol" w:hint="default"/>
      </w:rPr>
    </w:lvl>
    <w:lvl w:ilvl="4" w:tplc="BC163F80">
      <w:start w:val="1"/>
      <w:numFmt w:val="bullet"/>
      <w:lvlText w:val="o"/>
      <w:lvlJc w:val="left"/>
      <w:pPr>
        <w:ind w:left="3600" w:hanging="360"/>
      </w:pPr>
      <w:rPr>
        <w:rFonts w:ascii="Courier New" w:hAnsi="Courier New" w:cs="Courier New" w:hint="default"/>
      </w:rPr>
    </w:lvl>
    <w:lvl w:ilvl="5" w:tplc="72FC90D2">
      <w:start w:val="1"/>
      <w:numFmt w:val="bullet"/>
      <w:lvlText w:val=""/>
      <w:lvlJc w:val="left"/>
      <w:pPr>
        <w:ind w:left="4320" w:hanging="360"/>
      </w:pPr>
      <w:rPr>
        <w:rFonts w:ascii="Wingdings" w:hAnsi="Wingdings" w:hint="default"/>
      </w:rPr>
    </w:lvl>
    <w:lvl w:ilvl="6" w:tplc="5FCA48A8">
      <w:start w:val="1"/>
      <w:numFmt w:val="bullet"/>
      <w:lvlText w:val=""/>
      <w:lvlJc w:val="left"/>
      <w:pPr>
        <w:ind w:left="5040" w:hanging="360"/>
      </w:pPr>
      <w:rPr>
        <w:rFonts w:ascii="Symbol" w:hAnsi="Symbol" w:hint="default"/>
      </w:rPr>
    </w:lvl>
    <w:lvl w:ilvl="7" w:tplc="CB3C6B70">
      <w:start w:val="1"/>
      <w:numFmt w:val="bullet"/>
      <w:lvlText w:val="o"/>
      <w:lvlJc w:val="left"/>
      <w:pPr>
        <w:ind w:left="5760" w:hanging="360"/>
      </w:pPr>
      <w:rPr>
        <w:rFonts w:ascii="Courier New" w:hAnsi="Courier New" w:cs="Courier New" w:hint="default"/>
      </w:rPr>
    </w:lvl>
    <w:lvl w:ilvl="8" w:tplc="16261CA0">
      <w:start w:val="1"/>
      <w:numFmt w:val="bullet"/>
      <w:lvlText w:val=""/>
      <w:lvlJc w:val="left"/>
      <w:pPr>
        <w:ind w:left="6480" w:hanging="360"/>
      </w:pPr>
      <w:rPr>
        <w:rFonts w:ascii="Wingdings" w:hAnsi="Wingdings" w:hint="default"/>
      </w:rPr>
    </w:lvl>
  </w:abstractNum>
  <w:abstractNum w:abstractNumId="7" w15:restartNumberingAfterBreak="0">
    <w:nsid w:val="29E60A77"/>
    <w:multiLevelType w:val="hybridMultilevel"/>
    <w:tmpl w:val="569E5B86"/>
    <w:lvl w:ilvl="0" w:tplc="C1C4201E">
      <w:start w:val="1"/>
      <w:numFmt w:val="bullet"/>
      <w:lvlText w:val=""/>
      <w:lvlJc w:val="left"/>
      <w:pPr>
        <w:ind w:left="720" w:hanging="360"/>
      </w:pPr>
      <w:rPr>
        <w:rFonts w:ascii="Symbol" w:hAnsi="Symbol" w:hint="default"/>
      </w:rPr>
    </w:lvl>
    <w:lvl w:ilvl="1" w:tplc="734A714A">
      <w:start w:val="1"/>
      <w:numFmt w:val="bullet"/>
      <w:lvlText w:val="o"/>
      <w:lvlJc w:val="left"/>
      <w:pPr>
        <w:ind w:left="1440" w:hanging="360"/>
      </w:pPr>
      <w:rPr>
        <w:rFonts w:ascii="Courier New" w:hAnsi="Courier New" w:cs="Courier New" w:hint="default"/>
      </w:rPr>
    </w:lvl>
    <w:lvl w:ilvl="2" w:tplc="99A85786">
      <w:start w:val="1"/>
      <w:numFmt w:val="bullet"/>
      <w:lvlText w:val=""/>
      <w:lvlJc w:val="left"/>
      <w:pPr>
        <w:ind w:left="2160" w:hanging="360"/>
      </w:pPr>
      <w:rPr>
        <w:rFonts w:ascii="Wingdings" w:hAnsi="Wingdings" w:hint="default"/>
      </w:rPr>
    </w:lvl>
    <w:lvl w:ilvl="3" w:tplc="0106C3DC">
      <w:start w:val="1"/>
      <w:numFmt w:val="bullet"/>
      <w:lvlText w:val=""/>
      <w:lvlJc w:val="left"/>
      <w:pPr>
        <w:ind w:left="2880" w:hanging="360"/>
      </w:pPr>
      <w:rPr>
        <w:rFonts w:ascii="Symbol" w:hAnsi="Symbol" w:hint="default"/>
      </w:rPr>
    </w:lvl>
    <w:lvl w:ilvl="4" w:tplc="4942E066">
      <w:start w:val="1"/>
      <w:numFmt w:val="bullet"/>
      <w:lvlText w:val="o"/>
      <w:lvlJc w:val="left"/>
      <w:pPr>
        <w:ind w:left="3600" w:hanging="360"/>
      </w:pPr>
      <w:rPr>
        <w:rFonts w:ascii="Courier New" w:hAnsi="Courier New" w:cs="Courier New" w:hint="default"/>
      </w:rPr>
    </w:lvl>
    <w:lvl w:ilvl="5" w:tplc="5986CAFC">
      <w:start w:val="1"/>
      <w:numFmt w:val="bullet"/>
      <w:lvlText w:val=""/>
      <w:lvlJc w:val="left"/>
      <w:pPr>
        <w:ind w:left="4320" w:hanging="360"/>
      </w:pPr>
      <w:rPr>
        <w:rFonts w:ascii="Wingdings" w:hAnsi="Wingdings" w:hint="default"/>
      </w:rPr>
    </w:lvl>
    <w:lvl w:ilvl="6" w:tplc="E1FE69E8">
      <w:start w:val="1"/>
      <w:numFmt w:val="bullet"/>
      <w:lvlText w:val=""/>
      <w:lvlJc w:val="left"/>
      <w:pPr>
        <w:ind w:left="5040" w:hanging="360"/>
      </w:pPr>
      <w:rPr>
        <w:rFonts w:ascii="Symbol" w:hAnsi="Symbol" w:hint="default"/>
      </w:rPr>
    </w:lvl>
    <w:lvl w:ilvl="7" w:tplc="7CA8ACAE">
      <w:start w:val="1"/>
      <w:numFmt w:val="bullet"/>
      <w:lvlText w:val="o"/>
      <w:lvlJc w:val="left"/>
      <w:pPr>
        <w:ind w:left="5760" w:hanging="360"/>
      </w:pPr>
      <w:rPr>
        <w:rFonts w:ascii="Courier New" w:hAnsi="Courier New" w:cs="Courier New" w:hint="default"/>
      </w:rPr>
    </w:lvl>
    <w:lvl w:ilvl="8" w:tplc="2A9857BE">
      <w:start w:val="1"/>
      <w:numFmt w:val="bullet"/>
      <w:lvlText w:val=""/>
      <w:lvlJc w:val="left"/>
      <w:pPr>
        <w:ind w:left="6480" w:hanging="360"/>
      </w:pPr>
      <w:rPr>
        <w:rFonts w:ascii="Wingdings" w:hAnsi="Wingdings" w:hint="default"/>
      </w:rPr>
    </w:lvl>
  </w:abstractNum>
  <w:abstractNum w:abstractNumId="8" w15:restartNumberingAfterBreak="0">
    <w:nsid w:val="2D3B7586"/>
    <w:multiLevelType w:val="hybridMultilevel"/>
    <w:tmpl w:val="E55C7C04"/>
    <w:lvl w:ilvl="0" w:tplc="2CF881B4">
      <w:start w:val="1"/>
      <w:numFmt w:val="bullet"/>
      <w:lvlText w:val=""/>
      <w:lvlJc w:val="left"/>
      <w:pPr>
        <w:tabs>
          <w:tab w:val="num" w:pos="720"/>
        </w:tabs>
        <w:ind w:left="720" w:hanging="360"/>
      </w:pPr>
      <w:rPr>
        <w:rFonts w:ascii="Symbol" w:hAnsi="Symbol" w:cs="OpenSymbol"/>
      </w:rPr>
    </w:lvl>
    <w:lvl w:ilvl="1" w:tplc="4008FB76">
      <w:start w:val="1"/>
      <w:numFmt w:val="bullet"/>
      <w:lvlText w:val="◦"/>
      <w:lvlJc w:val="left"/>
      <w:pPr>
        <w:tabs>
          <w:tab w:val="num" w:pos="1080"/>
        </w:tabs>
        <w:ind w:left="1080" w:hanging="360"/>
      </w:pPr>
      <w:rPr>
        <w:rFonts w:ascii="OpenSymbol" w:hAnsi="OpenSymbol" w:cs="OpenSymbol"/>
      </w:rPr>
    </w:lvl>
    <w:lvl w:ilvl="2" w:tplc="9000FC7A">
      <w:start w:val="1"/>
      <w:numFmt w:val="bullet"/>
      <w:lvlText w:val="▪"/>
      <w:lvlJc w:val="left"/>
      <w:pPr>
        <w:tabs>
          <w:tab w:val="num" w:pos="1440"/>
        </w:tabs>
        <w:ind w:left="1440" w:hanging="360"/>
      </w:pPr>
      <w:rPr>
        <w:rFonts w:ascii="OpenSymbol" w:hAnsi="OpenSymbol" w:cs="OpenSymbol"/>
      </w:rPr>
    </w:lvl>
    <w:lvl w:ilvl="3" w:tplc="5ADC2E72">
      <w:start w:val="1"/>
      <w:numFmt w:val="bullet"/>
      <w:lvlText w:val=""/>
      <w:lvlJc w:val="left"/>
      <w:pPr>
        <w:tabs>
          <w:tab w:val="num" w:pos="1800"/>
        </w:tabs>
        <w:ind w:left="1800" w:hanging="360"/>
      </w:pPr>
      <w:rPr>
        <w:rFonts w:ascii="Symbol" w:hAnsi="Symbol" w:cs="OpenSymbol"/>
      </w:rPr>
    </w:lvl>
    <w:lvl w:ilvl="4" w:tplc="57EED216">
      <w:start w:val="1"/>
      <w:numFmt w:val="bullet"/>
      <w:lvlText w:val="◦"/>
      <w:lvlJc w:val="left"/>
      <w:pPr>
        <w:tabs>
          <w:tab w:val="num" w:pos="2160"/>
        </w:tabs>
        <w:ind w:left="2160" w:hanging="360"/>
      </w:pPr>
      <w:rPr>
        <w:rFonts w:ascii="OpenSymbol" w:hAnsi="OpenSymbol" w:cs="OpenSymbol"/>
      </w:rPr>
    </w:lvl>
    <w:lvl w:ilvl="5" w:tplc="1D3494BC">
      <w:start w:val="1"/>
      <w:numFmt w:val="bullet"/>
      <w:lvlText w:val="▪"/>
      <w:lvlJc w:val="left"/>
      <w:pPr>
        <w:tabs>
          <w:tab w:val="num" w:pos="2520"/>
        </w:tabs>
        <w:ind w:left="2520" w:hanging="360"/>
      </w:pPr>
      <w:rPr>
        <w:rFonts w:ascii="OpenSymbol" w:hAnsi="OpenSymbol" w:cs="OpenSymbol"/>
      </w:rPr>
    </w:lvl>
    <w:lvl w:ilvl="6" w:tplc="969C7BF4">
      <w:start w:val="1"/>
      <w:numFmt w:val="bullet"/>
      <w:lvlText w:val=""/>
      <w:lvlJc w:val="left"/>
      <w:pPr>
        <w:tabs>
          <w:tab w:val="num" w:pos="2880"/>
        </w:tabs>
        <w:ind w:left="2880" w:hanging="360"/>
      </w:pPr>
      <w:rPr>
        <w:rFonts w:ascii="Symbol" w:hAnsi="Symbol" w:cs="OpenSymbol"/>
      </w:rPr>
    </w:lvl>
    <w:lvl w:ilvl="7" w:tplc="BE5086A8">
      <w:start w:val="1"/>
      <w:numFmt w:val="bullet"/>
      <w:lvlText w:val="◦"/>
      <w:lvlJc w:val="left"/>
      <w:pPr>
        <w:tabs>
          <w:tab w:val="num" w:pos="3240"/>
        </w:tabs>
        <w:ind w:left="3240" w:hanging="360"/>
      </w:pPr>
      <w:rPr>
        <w:rFonts w:ascii="OpenSymbol" w:hAnsi="OpenSymbol" w:cs="OpenSymbol"/>
      </w:rPr>
    </w:lvl>
    <w:lvl w:ilvl="8" w:tplc="5BDC7930">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30C77C85"/>
    <w:multiLevelType w:val="hybridMultilevel"/>
    <w:tmpl w:val="A9FE24B2"/>
    <w:lvl w:ilvl="0" w:tplc="31F4D11E">
      <w:start w:val="1"/>
      <w:numFmt w:val="bullet"/>
      <w:lvlText w:val=""/>
      <w:lvlJc w:val="left"/>
      <w:pPr>
        <w:tabs>
          <w:tab w:val="num" w:pos="720"/>
        </w:tabs>
        <w:ind w:left="720" w:hanging="360"/>
      </w:pPr>
      <w:rPr>
        <w:rFonts w:ascii="Symbol" w:hAnsi="Symbol" w:cs="OpenSymbol"/>
        <w:sz w:val="20"/>
        <w:szCs w:val="20"/>
        <w:shd w:val="clear" w:color="auto" w:fill="auto"/>
        <w:lang w:val="en-GB"/>
      </w:rPr>
    </w:lvl>
    <w:lvl w:ilvl="1" w:tplc="FF54D6BA">
      <w:start w:val="1"/>
      <w:numFmt w:val="bullet"/>
      <w:lvlText w:val="◦"/>
      <w:lvlJc w:val="left"/>
      <w:pPr>
        <w:tabs>
          <w:tab w:val="num" w:pos="1080"/>
        </w:tabs>
        <w:ind w:left="1080" w:hanging="360"/>
      </w:pPr>
      <w:rPr>
        <w:rFonts w:ascii="OpenSymbol" w:hAnsi="OpenSymbol" w:cs="OpenSymbol"/>
      </w:rPr>
    </w:lvl>
    <w:lvl w:ilvl="2" w:tplc="413E4112">
      <w:start w:val="1"/>
      <w:numFmt w:val="bullet"/>
      <w:lvlText w:val="▪"/>
      <w:lvlJc w:val="left"/>
      <w:pPr>
        <w:tabs>
          <w:tab w:val="num" w:pos="1440"/>
        </w:tabs>
        <w:ind w:left="1440" w:hanging="360"/>
      </w:pPr>
      <w:rPr>
        <w:rFonts w:ascii="OpenSymbol" w:hAnsi="OpenSymbol" w:cs="OpenSymbol"/>
      </w:rPr>
    </w:lvl>
    <w:lvl w:ilvl="3" w:tplc="E41A6DE6">
      <w:start w:val="1"/>
      <w:numFmt w:val="bullet"/>
      <w:lvlText w:val=""/>
      <w:lvlJc w:val="left"/>
      <w:pPr>
        <w:tabs>
          <w:tab w:val="num" w:pos="1800"/>
        </w:tabs>
        <w:ind w:left="1800" w:hanging="360"/>
      </w:pPr>
      <w:rPr>
        <w:rFonts w:ascii="Symbol" w:hAnsi="Symbol" w:cs="OpenSymbol"/>
        <w:sz w:val="20"/>
        <w:szCs w:val="20"/>
        <w:shd w:val="clear" w:color="auto" w:fill="auto"/>
        <w:lang w:val="en-GB"/>
      </w:rPr>
    </w:lvl>
    <w:lvl w:ilvl="4" w:tplc="B0FC58CE">
      <w:start w:val="1"/>
      <w:numFmt w:val="bullet"/>
      <w:lvlText w:val="◦"/>
      <w:lvlJc w:val="left"/>
      <w:pPr>
        <w:tabs>
          <w:tab w:val="num" w:pos="2160"/>
        </w:tabs>
        <w:ind w:left="2160" w:hanging="360"/>
      </w:pPr>
      <w:rPr>
        <w:rFonts w:ascii="OpenSymbol" w:hAnsi="OpenSymbol" w:cs="OpenSymbol"/>
      </w:rPr>
    </w:lvl>
    <w:lvl w:ilvl="5" w:tplc="385CA80C">
      <w:start w:val="1"/>
      <w:numFmt w:val="bullet"/>
      <w:lvlText w:val="▪"/>
      <w:lvlJc w:val="left"/>
      <w:pPr>
        <w:tabs>
          <w:tab w:val="num" w:pos="2520"/>
        </w:tabs>
        <w:ind w:left="2520" w:hanging="360"/>
      </w:pPr>
      <w:rPr>
        <w:rFonts w:ascii="OpenSymbol" w:hAnsi="OpenSymbol" w:cs="OpenSymbol"/>
      </w:rPr>
    </w:lvl>
    <w:lvl w:ilvl="6" w:tplc="41A60C98">
      <w:start w:val="1"/>
      <w:numFmt w:val="bullet"/>
      <w:lvlText w:val=""/>
      <w:lvlJc w:val="left"/>
      <w:pPr>
        <w:tabs>
          <w:tab w:val="num" w:pos="2880"/>
        </w:tabs>
        <w:ind w:left="2880" w:hanging="360"/>
      </w:pPr>
      <w:rPr>
        <w:rFonts w:ascii="Symbol" w:hAnsi="Symbol" w:cs="OpenSymbol"/>
        <w:sz w:val="20"/>
        <w:szCs w:val="20"/>
        <w:shd w:val="clear" w:color="auto" w:fill="auto"/>
        <w:lang w:val="en-GB"/>
      </w:rPr>
    </w:lvl>
    <w:lvl w:ilvl="7" w:tplc="A0520D72">
      <w:start w:val="1"/>
      <w:numFmt w:val="bullet"/>
      <w:lvlText w:val="◦"/>
      <w:lvlJc w:val="left"/>
      <w:pPr>
        <w:tabs>
          <w:tab w:val="num" w:pos="3240"/>
        </w:tabs>
        <w:ind w:left="3240" w:hanging="360"/>
      </w:pPr>
      <w:rPr>
        <w:rFonts w:ascii="OpenSymbol" w:hAnsi="OpenSymbol" w:cs="OpenSymbol"/>
      </w:rPr>
    </w:lvl>
    <w:lvl w:ilvl="8" w:tplc="421C9980">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37F14B6E"/>
    <w:multiLevelType w:val="multilevel"/>
    <w:tmpl w:val="7DA47A20"/>
    <w:lvl w:ilvl="0">
      <w:start w:val="1"/>
      <w:numFmt w:val="upperLetter"/>
      <w:pStyle w:val="Titre1"/>
      <w:lvlText w:val="Partie %1."/>
      <w:lvlJc w:val="left"/>
      <w:pPr>
        <w:tabs>
          <w:tab w:val="num" w:pos="432"/>
        </w:tabs>
        <w:ind w:left="432" w:hanging="432"/>
      </w:pPr>
      <w:rPr>
        <w:rFonts w:hint="default"/>
        <w:b/>
        <w:bCs/>
      </w:rPr>
    </w:lvl>
    <w:lvl w:ilvl="1">
      <w:start w:val="1"/>
      <w:numFmt w:val="decimal"/>
      <w:pStyle w:val="Titre2"/>
      <w:lvlText w:val=" %1.%2."/>
      <w:lvlJc w:val="left"/>
      <w:pPr>
        <w:tabs>
          <w:tab w:val="num" w:pos="1001"/>
        </w:tabs>
        <w:ind w:left="1001" w:hanging="576"/>
      </w:pPr>
      <w:rPr>
        <w:rFonts w:ascii="Arial" w:hAnsi="Arial" w:cs="Arial" w:hint="default"/>
        <w:b/>
        <w:bCs/>
        <w:color w:val="0000FF"/>
      </w:rPr>
    </w:lvl>
    <w:lvl w:ilvl="2">
      <w:start w:val="1"/>
      <w:numFmt w:val="decimal"/>
      <w:lvlText w:val="%1.%2.%3"/>
      <w:lvlJc w:val="left"/>
      <w:pPr>
        <w:tabs>
          <w:tab w:val="num" w:pos="1570"/>
        </w:tabs>
        <w:ind w:left="1570" w:hanging="720"/>
      </w:pPr>
      <w:rPr>
        <w:rFonts w:hint="default"/>
        <w:b/>
        <w:bCs/>
      </w:rPr>
    </w:lvl>
    <w:lvl w:ilvl="3">
      <w:start w:val="1"/>
      <w:numFmt w:val="lowerRoman"/>
      <w:lvlText w:val=" %4."/>
      <w:lvlJc w:val="left"/>
      <w:pPr>
        <w:tabs>
          <w:tab w:val="num" w:pos="864"/>
        </w:tabs>
        <w:ind w:left="864" w:hanging="864"/>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1" w15:restartNumberingAfterBreak="0">
    <w:nsid w:val="3C7F1A66"/>
    <w:multiLevelType w:val="hybridMultilevel"/>
    <w:tmpl w:val="C5AE49E8"/>
    <w:lvl w:ilvl="0" w:tplc="C12E8F50">
      <w:start w:val="1"/>
      <w:numFmt w:val="bullet"/>
      <w:lvlText w:val=""/>
      <w:lvlJc w:val="left"/>
      <w:pPr>
        <w:tabs>
          <w:tab w:val="num" w:pos="720"/>
        </w:tabs>
        <w:ind w:left="720" w:hanging="360"/>
      </w:pPr>
      <w:rPr>
        <w:rFonts w:ascii="Symbol" w:hAnsi="Symbol" w:cs="OpenSymbol"/>
        <w:color w:val="0000FF"/>
        <w:lang w:val="en-GB"/>
      </w:rPr>
    </w:lvl>
    <w:lvl w:ilvl="1" w:tplc="51463CF4">
      <w:start w:val="1"/>
      <w:numFmt w:val="bullet"/>
      <w:lvlText w:val="◦"/>
      <w:lvlJc w:val="left"/>
      <w:pPr>
        <w:tabs>
          <w:tab w:val="num" w:pos="1080"/>
        </w:tabs>
        <w:ind w:left="1080" w:hanging="360"/>
      </w:pPr>
      <w:rPr>
        <w:rFonts w:ascii="OpenSymbol" w:hAnsi="OpenSymbol" w:cs="OpenSymbol"/>
      </w:rPr>
    </w:lvl>
    <w:lvl w:ilvl="2" w:tplc="DA2EBCCC">
      <w:start w:val="1"/>
      <w:numFmt w:val="bullet"/>
      <w:lvlText w:val="▪"/>
      <w:lvlJc w:val="left"/>
      <w:pPr>
        <w:tabs>
          <w:tab w:val="num" w:pos="1440"/>
        </w:tabs>
        <w:ind w:left="1440" w:hanging="360"/>
      </w:pPr>
      <w:rPr>
        <w:rFonts w:ascii="OpenSymbol" w:hAnsi="OpenSymbol" w:cs="OpenSymbol"/>
      </w:rPr>
    </w:lvl>
    <w:lvl w:ilvl="3" w:tplc="7B32C37C">
      <w:start w:val="1"/>
      <w:numFmt w:val="bullet"/>
      <w:lvlText w:val=""/>
      <w:lvlJc w:val="left"/>
      <w:pPr>
        <w:tabs>
          <w:tab w:val="num" w:pos="1800"/>
        </w:tabs>
        <w:ind w:left="1800" w:hanging="360"/>
      </w:pPr>
      <w:rPr>
        <w:rFonts w:ascii="Symbol" w:hAnsi="Symbol" w:cs="OpenSymbol"/>
        <w:color w:val="0000FF"/>
        <w:lang w:val="en-GB"/>
      </w:rPr>
    </w:lvl>
    <w:lvl w:ilvl="4" w:tplc="E58024A0">
      <w:start w:val="1"/>
      <w:numFmt w:val="bullet"/>
      <w:lvlText w:val="◦"/>
      <w:lvlJc w:val="left"/>
      <w:pPr>
        <w:tabs>
          <w:tab w:val="num" w:pos="2160"/>
        </w:tabs>
        <w:ind w:left="2160" w:hanging="360"/>
      </w:pPr>
      <w:rPr>
        <w:rFonts w:ascii="OpenSymbol" w:hAnsi="OpenSymbol" w:cs="OpenSymbol"/>
      </w:rPr>
    </w:lvl>
    <w:lvl w:ilvl="5" w:tplc="84A669B6">
      <w:start w:val="1"/>
      <w:numFmt w:val="bullet"/>
      <w:lvlText w:val="▪"/>
      <w:lvlJc w:val="left"/>
      <w:pPr>
        <w:tabs>
          <w:tab w:val="num" w:pos="2520"/>
        </w:tabs>
        <w:ind w:left="2520" w:hanging="360"/>
      </w:pPr>
      <w:rPr>
        <w:rFonts w:ascii="OpenSymbol" w:hAnsi="OpenSymbol" w:cs="OpenSymbol"/>
      </w:rPr>
    </w:lvl>
    <w:lvl w:ilvl="6" w:tplc="E724E5EA">
      <w:start w:val="1"/>
      <w:numFmt w:val="bullet"/>
      <w:lvlText w:val=""/>
      <w:lvlJc w:val="left"/>
      <w:pPr>
        <w:tabs>
          <w:tab w:val="num" w:pos="2880"/>
        </w:tabs>
        <w:ind w:left="2880" w:hanging="360"/>
      </w:pPr>
      <w:rPr>
        <w:rFonts w:ascii="Symbol" w:hAnsi="Symbol" w:cs="OpenSymbol"/>
        <w:color w:val="0000FF"/>
        <w:lang w:val="en-GB"/>
      </w:rPr>
    </w:lvl>
    <w:lvl w:ilvl="7" w:tplc="EF1A3888">
      <w:start w:val="1"/>
      <w:numFmt w:val="bullet"/>
      <w:lvlText w:val="◦"/>
      <w:lvlJc w:val="left"/>
      <w:pPr>
        <w:tabs>
          <w:tab w:val="num" w:pos="3240"/>
        </w:tabs>
        <w:ind w:left="3240" w:hanging="360"/>
      </w:pPr>
      <w:rPr>
        <w:rFonts w:ascii="OpenSymbol" w:hAnsi="OpenSymbol" w:cs="OpenSymbol"/>
      </w:rPr>
    </w:lvl>
    <w:lvl w:ilvl="8" w:tplc="2DF6BBAC">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3E7B231D"/>
    <w:multiLevelType w:val="hybridMultilevel"/>
    <w:tmpl w:val="9DB4B0CE"/>
    <w:lvl w:ilvl="0" w:tplc="82CEBE70">
      <w:start w:val="1"/>
      <w:numFmt w:val="bullet"/>
      <w:lvlText w:val=""/>
      <w:lvlJc w:val="left"/>
      <w:pPr>
        <w:ind w:left="360" w:hanging="360"/>
      </w:pPr>
      <w:rPr>
        <w:rFonts w:ascii="Symbol" w:hAnsi="Symbol" w:hint="default"/>
      </w:rPr>
    </w:lvl>
    <w:lvl w:ilvl="1" w:tplc="624EC1F2">
      <w:start w:val="1"/>
      <w:numFmt w:val="lowerLetter"/>
      <w:lvlText w:val="%2."/>
      <w:lvlJc w:val="left"/>
      <w:pPr>
        <w:ind w:left="1080" w:hanging="360"/>
      </w:pPr>
    </w:lvl>
    <w:lvl w:ilvl="2" w:tplc="FE98A7F8">
      <w:start w:val="1"/>
      <w:numFmt w:val="lowerRoman"/>
      <w:lvlText w:val="%3."/>
      <w:lvlJc w:val="right"/>
      <w:pPr>
        <w:ind w:left="1800" w:hanging="180"/>
      </w:pPr>
    </w:lvl>
    <w:lvl w:ilvl="3" w:tplc="696243FC">
      <w:start w:val="1"/>
      <w:numFmt w:val="decimal"/>
      <w:lvlText w:val="%4."/>
      <w:lvlJc w:val="left"/>
      <w:pPr>
        <w:ind w:left="2520" w:hanging="360"/>
      </w:pPr>
    </w:lvl>
    <w:lvl w:ilvl="4" w:tplc="751076BE">
      <w:start w:val="1"/>
      <w:numFmt w:val="lowerLetter"/>
      <w:lvlText w:val="%5."/>
      <w:lvlJc w:val="left"/>
      <w:pPr>
        <w:ind w:left="3240" w:hanging="360"/>
      </w:pPr>
    </w:lvl>
    <w:lvl w:ilvl="5" w:tplc="EB52352C">
      <w:start w:val="1"/>
      <w:numFmt w:val="lowerRoman"/>
      <w:lvlText w:val="%6."/>
      <w:lvlJc w:val="right"/>
      <w:pPr>
        <w:ind w:left="3960" w:hanging="180"/>
      </w:pPr>
    </w:lvl>
    <w:lvl w:ilvl="6" w:tplc="3CD63F4A">
      <w:start w:val="1"/>
      <w:numFmt w:val="decimal"/>
      <w:lvlText w:val="%7."/>
      <w:lvlJc w:val="left"/>
      <w:pPr>
        <w:ind w:left="4680" w:hanging="360"/>
      </w:pPr>
    </w:lvl>
    <w:lvl w:ilvl="7" w:tplc="8C9237CE">
      <w:start w:val="1"/>
      <w:numFmt w:val="lowerLetter"/>
      <w:lvlText w:val="%8."/>
      <w:lvlJc w:val="left"/>
      <w:pPr>
        <w:ind w:left="5400" w:hanging="360"/>
      </w:pPr>
    </w:lvl>
    <w:lvl w:ilvl="8" w:tplc="60503262">
      <w:start w:val="1"/>
      <w:numFmt w:val="lowerRoman"/>
      <w:lvlText w:val="%9."/>
      <w:lvlJc w:val="right"/>
      <w:pPr>
        <w:ind w:left="6120" w:hanging="180"/>
      </w:pPr>
    </w:lvl>
  </w:abstractNum>
  <w:abstractNum w:abstractNumId="13" w15:restartNumberingAfterBreak="0">
    <w:nsid w:val="3EE462C1"/>
    <w:multiLevelType w:val="hybridMultilevel"/>
    <w:tmpl w:val="9D847124"/>
    <w:lvl w:ilvl="0" w:tplc="0AB04034">
      <w:start w:val="1"/>
      <w:numFmt w:val="bullet"/>
      <w:lvlText w:val="-"/>
      <w:lvlJc w:val="left"/>
      <w:pPr>
        <w:ind w:left="720" w:hanging="360"/>
      </w:pPr>
      <w:rPr>
        <w:rFonts w:ascii="Arial" w:eastAsia="SimSun" w:hAnsi="Arial" w:cs="Arial" w:hint="default"/>
      </w:rPr>
    </w:lvl>
    <w:lvl w:ilvl="1" w:tplc="8C1C9198">
      <w:start w:val="1"/>
      <w:numFmt w:val="bullet"/>
      <w:lvlText w:val="o"/>
      <w:lvlJc w:val="left"/>
      <w:pPr>
        <w:ind w:left="1440" w:hanging="360"/>
      </w:pPr>
      <w:rPr>
        <w:rFonts w:ascii="Courier New" w:hAnsi="Courier New" w:cs="Courier New" w:hint="default"/>
      </w:rPr>
    </w:lvl>
    <w:lvl w:ilvl="2" w:tplc="E7F428B4">
      <w:start w:val="1"/>
      <w:numFmt w:val="bullet"/>
      <w:lvlText w:val=""/>
      <w:lvlJc w:val="left"/>
      <w:pPr>
        <w:ind w:left="2160" w:hanging="360"/>
      </w:pPr>
      <w:rPr>
        <w:rFonts w:ascii="Wingdings" w:hAnsi="Wingdings" w:hint="default"/>
      </w:rPr>
    </w:lvl>
    <w:lvl w:ilvl="3" w:tplc="EC04D480">
      <w:start w:val="1"/>
      <w:numFmt w:val="bullet"/>
      <w:lvlText w:val=""/>
      <w:lvlJc w:val="left"/>
      <w:pPr>
        <w:ind w:left="2880" w:hanging="360"/>
      </w:pPr>
      <w:rPr>
        <w:rFonts w:ascii="Symbol" w:hAnsi="Symbol" w:hint="default"/>
      </w:rPr>
    </w:lvl>
    <w:lvl w:ilvl="4" w:tplc="AA38A0FC">
      <w:start w:val="1"/>
      <w:numFmt w:val="bullet"/>
      <w:lvlText w:val="o"/>
      <w:lvlJc w:val="left"/>
      <w:pPr>
        <w:ind w:left="3600" w:hanging="360"/>
      </w:pPr>
      <w:rPr>
        <w:rFonts w:ascii="Courier New" w:hAnsi="Courier New" w:cs="Courier New" w:hint="default"/>
      </w:rPr>
    </w:lvl>
    <w:lvl w:ilvl="5" w:tplc="617A0576">
      <w:start w:val="1"/>
      <w:numFmt w:val="bullet"/>
      <w:lvlText w:val=""/>
      <w:lvlJc w:val="left"/>
      <w:pPr>
        <w:ind w:left="4320" w:hanging="360"/>
      </w:pPr>
      <w:rPr>
        <w:rFonts w:ascii="Wingdings" w:hAnsi="Wingdings" w:hint="default"/>
      </w:rPr>
    </w:lvl>
    <w:lvl w:ilvl="6" w:tplc="D45EC6E0">
      <w:start w:val="1"/>
      <w:numFmt w:val="bullet"/>
      <w:lvlText w:val=""/>
      <w:lvlJc w:val="left"/>
      <w:pPr>
        <w:ind w:left="5040" w:hanging="360"/>
      </w:pPr>
      <w:rPr>
        <w:rFonts w:ascii="Symbol" w:hAnsi="Symbol" w:hint="default"/>
      </w:rPr>
    </w:lvl>
    <w:lvl w:ilvl="7" w:tplc="09988918">
      <w:start w:val="1"/>
      <w:numFmt w:val="bullet"/>
      <w:lvlText w:val="o"/>
      <w:lvlJc w:val="left"/>
      <w:pPr>
        <w:ind w:left="5760" w:hanging="360"/>
      </w:pPr>
      <w:rPr>
        <w:rFonts w:ascii="Courier New" w:hAnsi="Courier New" w:cs="Courier New" w:hint="default"/>
      </w:rPr>
    </w:lvl>
    <w:lvl w:ilvl="8" w:tplc="C22A5D74">
      <w:start w:val="1"/>
      <w:numFmt w:val="bullet"/>
      <w:lvlText w:val=""/>
      <w:lvlJc w:val="left"/>
      <w:pPr>
        <w:ind w:left="6480" w:hanging="360"/>
      </w:pPr>
      <w:rPr>
        <w:rFonts w:ascii="Wingdings" w:hAnsi="Wingdings" w:hint="default"/>
      </w:rPr>
    </w:lvl>
  </w:abstractNum>
  <w:abstractNum w:abstractNumId="14" w15:restartNumberingAfterBreak="0">
    <w:nsid w:val="40192D7D"/>
    <w:multiLevelType w:val="hybridMultilevel"/>
    <w:tmpl w:val="C220E152"/>
    <w:lvl w:ilvl="0" w:tplc="08130001">
      <w:start w:val="1"/>
      <w:numFmt w:val="bullet"/>
      <w:lvlText w:val=""/>
      <w:lvlJc w:val="left"/>
      <w:pPr>
        <w:ind w:left="1135" w:hanging="360"/>
      </w:pPr>
      <w:rPr>
        <w:rFonts w:ascii="Symbol" w:hAnsi="Symbol" w:hint="default"/>
      </w:rPr>
    </w:lvl>
    <w:lvl w:ilvl="1" w:tplc="08130003" w:tentative="1">
      <w:start w:val="1"/>
      <w:numFmt w:val="bullet"/>
      <w:lvlText w:val="o"/>
      <w:lvlJc w:val="left"/>
      <w:pPr>
        <w:ind w:left="1855" w:hanging="360"/>
      </w:pPr>
      <w:rPr>
        <w:rFonts w:ascii="Courier New" w:hAnsi="Courier New" w:cs="Courier New" w:hint="default"/>
      </w:rPr>
    </w:lvl>
    <w:lvl w:ilvl="2" w:tplc="08130005" w:tentative="1">
      <w:start w:val="1"/>
      <w:numFmt w:val="bullet"/>
      <w:lvlText w:val=""/>
      <w:lvlJc w:val="left"/>
      <w:pPr>
        <w:ind w:left="2575" w:hanging="360"/>
      </w:pPr>
      <w:rPr>
        <w:rFonts w:ascii="Wingdings" w:hAnsi="Wingdings" w:hint="default"/>
      </w:rPr>
    </w:lvl>
    <w:lvl w:ilvl="3" w:tplc="08130001" w:tentative="1">
      <w:start w:val="1"/>
      <w:numFmt w:val="bullet"/>
      <w:lvlText w:val=""/>
      <w:lvlJc w:val="left"/>
      <w:pPr>
        <w:ind w:left="3295" w:hanging="360"/>
      </w:pPr>
      <w:rPr>
        <w:rFonts w:ascii="Symbol" w:hAnsi="Symbol" w:hint="default"/>
      </w:rPr>
    </w:lvl>
    <w:lvl w:ilvl="4" w:tplc="08130003" w:tentative="1">
      <w:start w:val="1"/>
      <w:numFmt w:val="bullet"/>
      <w:lvlText w:val="o"/>
      <w:lvlJc w:val="left"/>
      <w:pPr>
        <w:ind w:left="4015" w:hanging="360"/>
      </w:pPr>
      <w:rPr>
        <w:rFonts w:ascii="Courier New" w:hAnsi="Courier New" w:cs="Courier New" w:hint="default"/>
      </w:rPr>
    </w:lvl>
    <w:lvl w:ilvl="5" w:tplc="08130005" w:tentative="1">
      <w:start w:val="1"/>
      <w:numFmt w:val="bullet"/>
      <w:lvlText w:val=""/>
      <w:lvlJc w:val="left"/>
      <w:pPr>
        <w:ind w:left="4735" w:hanging="360"/>
      </w:pPr>
      <w:rPr>
        <w:rFonts w:ascii="Wingdings" w:hAnsi="Wingdings" w:hint="default"/>
      </w:rPr>
    </w:lvl>
    <w:lvl w:ilvl="6" w:tplc="08130001" w:tentative="1">
      <w:start w:val="1"/>
      <w:numFmt w:val="bullet"/>
      <w:lvlText w:val=""/>
      <w:lvlJc w:val="left"/>
      <w:pPr>
        <w:ind w:left="5455" w:hanging="360"/>
      </w:pPr>
      <w:rPr>
        <w:rFonts w:ascii="Symbol" w:hAnsi="Symbol" w:hint="default"/>
      </w:rPr>
    </w:lvl>
    <w:lvl w:ilvl="7" w:tplc="08130003" w:tentative="1">
      <w:start w:val="1"/>
      <w:numFmt w:val="bullet"/>
      <w:lvlText w:val="o"/>
      <w:lvlJc w:val="left"/>
      <w:pPr>
        <w:ind w:left="6175" w:hanging="360"/>
      </w:pPr>
      <w:rPr>
        <w:rFonts w:ascii="Courier New" w:hAnsi="Courier New" w:cs="Courier New" w:hint="default"/>
      </w:rPr>
    </w:lvl>
    <w:lvl w:ilvl="8" w:tplc="08130005" w:tentative="1">
      <w:start w:val="1"/>
      <w:numFmt w:val="bullet"/>
      <w:lvlText w:val=""/>
      <w:lvlJc w:val="left"/>
      <w:pPr>
        <w:ind w:left="6895" w:hanging="360"/>
      </w:pPr>
      <w:rPr>
        <w:rFonts w:ascii="Wingdings" w:hAnsi="Wingdings" w:hint="default"/>
      </w:rPr>
    </w:lvl>
  </w:abstractNum>
  <w:abstractNum w:abstractNumId="15" w15:restartNumberingAfterBreak="0">
    <w:nsid w:val="42381E66"/>
    <w:multiLevelType w:val="hybridMultilevel"/>
    <w:tmpl w:val="B0821438"/>
    <w:lvl w:ilvl="0" w:tplc="02C0FD80">
      <w:start w:val="1"/>
      <w:numFmt w:val="decimal"/>
      <w:lvlText w:val="%1)"/>
      <w:lvlJc w:val="left"/>
      <w:pPr>
        <w:ind w:left="720" w:hanging="360"/>
      </w:pPr>
      <w:rPr>
        <w:rFonts w:hint="default"/>
        <w:b/>
        <w:bCs/>
        <w:u w:val="none"/>
      </w:rPr>
    </w:lvl>
    <w:lvl w:ilvl="1" w:tplc="9E3605EA">
      <w:start w:val="1"/>
      <w:numFmt w:val="lowerLetter"/>
      <w:lvlText w:val="%2."/>
      <w:lvlJc w:val="left"/>
      <w:pPr>
        <w:ind w:left="1440" w:hanging="360"/>
      </w:pPr>
    </w:lvl>
    <w:lvl w:ilvl="2" w:tplc="3DAAF180">
      <w:start w:val="1"/>
      <w:numFmt w:val="lowerRoman"/>
      <w:lvlText w:val="%3."/>
      <w:lvlJc w:val="right"/>
      <w:pPr>
        <w:ind w:left="2160" w:hanging="180"/>
      </w:pPr>
    </w:lvl>
    <w:lvl w:ilvl="3" w:tplc="6A5A6A46">
      <w:start w:val="1"/>
      <w:numFmt w:val="decimal"/>
      <w:lvlText w:val="%4."/>
      <w:lvlJc w:val="left"/>
      <w:pPr>
        <w:ind w:left="2880" w:hanging="360"/>
      </w:pPr>
    </w:lvl>
    <w:lvl w:ilvl="4" w:tplc="8FC88CBE">
      <w:start w:val="1"/>
      <w:numFmt w:val="lowerLetter"/>
      <w:lvlText w:val="%5."/>
      <w:lvlJc w:val="left"/>
      <w:pPr>
        <w:ind w:left="3600" w:hanging="360"/>
      </w:pPr>
    </w:lvl>
    <w:lvl w:ilvl="5" w:tplc="F53CA3D2">
      <w:start w:val="1"/>
      <w:numFmt w:val="lowerRoman"/>
      <w:lvlText w:val="%6."/>
      <w:lvlJc w:val="right"/>
      <w:pPr>
        <w:ind w:left="4320" w:hanging="180"/>
      </w:pPr>
    </w:lvl>
    <w:lvl w:ilvl="6" w:tplc="47248B34">
      <w:start w:val="1"/>
      <w:numFmt w:val="decimal"/>
      <w:lvlText w:val="%7."/>
      <w:lvlJc w:val="left"/>
      <w:pPr>
        <w:ind w:left="5040" w:hanging="360"/>
      </w:pPr>
    </w:lvl>
    <w:lvl w:ilvl="7" w:tplc="E996D1EA">
      <w:start w:val="1"/>
      <w:numFmt w:val="lowerLetter"/>
      <w:lvlText w:val="%8."/>
      <w:lvlJc w:val="left"/>
      <w:pPr>
        <w:ind w:left="5760" w:hanging="360"/>
      </w:pPr>
    </w:lvl>
    <w:lvl w:ilvl="8" w:tplc="9508ED52">
      <w:start w:val="1"/>
      <w:numFmt w:val="lowerRoman"/>
      <w:lvlText w:val="%9."/>
      <w:lvlJc w:val="right"/>
      <w:pPr>
        <w:ind w:left="6480" w:hanging="180"/>
      </w:pPr>
    </w:lvl>
  </w:abstractNum>
  <w:abstractNum w:abstractNumId="16" w15:restartNumberingAfterBreak="0">
    <w:nsid w:val="47F54981"/>
    <w:multiLevelType w:val="hybridMultilevel"/>
    <w:tmpl w:val="3B360DC2"/>
    <w:lvl w:ilvl="0" w:tplc="2F58C2A0">
      <w:start w:val="1"/>
      <w:numFmt w:val="upperLetter"/>
      <w:lvlText w:val="%1."/>
      <w:lvlJc w:val="left"/>
      <w:pPr>
        <w:ind w:left="720" w:hanging="360"/>
      </w:pPr>
      <w:rPr>
        <w:rFonts w:hint="default"/>
      </w:rPr>
    </w:lvl>
    <w:lvl w:ilvl="1" w:tplc="10120196">
      <w:start w:val="1"/>
      <w:numFmt w:val="bullet"/>
      <w:lvlText w:val="•"/>
      <w:lvlJc w:val="left"/>
      <w:pPr>
        <w:ind w:left="1440" w:hanging="360"/>
      </w:pPr>
      <w:rPr>
        <w:rFonts w:ascii="Calibri" w:eastAsia="Calibri" w:hAnsi="Calibri" w:cs="Calibri" w:hint="default"/>
      </w:rPr>
    </w:lvl>
    <w:lvl w:ilvl="2" w:tplc="52669B60">
      <w:start w:val="1"/>
      <w:numFmt w:val="lowerRoman"/>
      <w:lvlText w:val="%3."/>
      <w:lvlJc w:val="right"/>
      <w:pPr>
        <w:ind w:left="2160" w:hanging="180"/>
      </w:pPr>
    </w:lvl>
    <w:lvl w:ilvl="3" w:tplc="1B920C4E">
      <w:start w:val="1"/>
      <w:numFmt w:val="decimal"/>
      <w:lvlText w:val="%4."/>
      <w:lvlJc w:val="left"/>
      <w:pPr>
        <w:ind w:left="2880" w:hanging="360"/>
      </w:pPr>
    </w:lvl>
    <w:lvl w:ilvl="4" w:tplc="49A47BD6">
      <w:start w:val="1"/>
      <w:numFmt w:val="lowerLetter"/>
      <w:lvlText w:val="%5."/>
      <w:lvlJc w:val="left"/>
      <w:pPr>
        <w:ind w:left="3600" w:hanging="360"/>
      </w:pPr>
    </w:lvl>
    <w:lvl w:ilvl="5" w:tplc="41F84D5A">
      <w:start w:val="1"/>
      <w:numFmt w:val="lowerRoman"/>
      <w:lvlText w:val="%6."/>
      <w:lvlJc w:val="right"/>
      <w:pPr>
        <w:ind w:left="4320" w:hanging="180"/>
      </w:pPr>
    </w:lvl>
    <w:lvl w:ilvl="6" w:tplc="0328504A">
      <w:start w:val="1"/>
      <w:numFmt w:val="decimal"/>
      <w:lvlText w:val="%7."/>
      <w:lvlJc w:val="left"/>
      <w:pPr>
        <w:ind w:left="5040" w:hanging="360"/>
      </w:pPr>
    </w:lvl>
    <w:lvl w:ilvl="7" w:tplc="910845DC">
      <w:start w:val="1"/>
      <w:numFmt w:val="lowerLetter"/>
      <w:lvlText w:val="%8."/>
      <w:lvlJc w:val="left"/>
      <w:pPr>
        <w:ind w:left="5760" w:hanging="360"/>
      </w:pPr>
    </w:lvl>
    <w:lvl w:ilvl="8" w:tplc="8BC6B598">
      <w:start w:val="1"/>
      <w:numFmt w:val="lowerRoman"/>
      <w:lvlText w:val="%9."/>
      <w:lvlJc w:val="right"/>
      <w:pPr>
        <w:ind w:left="6480" w:hanging="180"/>
      </w:pPr>
    </w:lvl>
  </w:abstractNum>
  <w:abstractNum w:abstractNumId="17" w15:restartNumberingAfterBreak="0">
    <w:nsid w:val="4A9F7EBC"/>
    <w:multiLevelType w:val="hybridMultilevel"/>
    <w:tmpl w:val="9918D478"/>
    <w:lvl w:ilvl="0" w:tplc="9B6C103C">
      <w:start w:val="1"/>
      <w:numFmt w:val="bullet"/>
      <w:lvlText w:val=""/>
      <w:lvlJc w:val="left"/>
      <w:pPr>
        <w:ind w:left="720" w:hanging="360"/>
      </w:pPr>
      <w:rPr>
        <w:rFonts w:ascii="Symbol" w:hAnsi="Symbol" w:hint="default"/>
      </w:rPr>
    </w:lvl>
    <w:lvl w:ilvl="1" w:tplc="4F805360">
      <w:start w:val="1"/>
      <w:numFmt w:val="bullet"/>
      <w:lvlText w:val="o"/>
      <w:lvlJc w:val="left"/>
      <w:pPr>
        <w:ind w:left="1440" w:hanging="360"/>
      </w:pPr>
      <w:rPr>
        <w:rFonts w:ascii="Courier New" w:hAnsi="Courier New" w:cs="Courier New" w:hint="default"/>
      </w:rPr>
    </w:lvl>
    <w:lvl w:ilvl="2" w:tplc="1B00298C">
      <w:start w:val="1"/>
      <w:numFmt w:val="bullet"/>
      <w:lvlText w:val=""/>
      <w:lvlJc w:val="left"/>
      <w:pPr>
        <w:ind w:left="2160" w:hanging="360"/>
      </w:pPr>
      <w:rPr>
        <w:rFonts w:ascii="Wingdings" w:hAnsi="Wingdings" w:hint="default"/>
      </w:rPr>
    </w:lvl>
    <w:lvl w:ilvl="3" w:tplc="308CC70E">
      <w:start w:val="1"/>
      <w:numFmt w:val="bullet"/>
      <w:lvlText w:val=""/>
      <w:lvlJc w:val="left"/>
      <w:pPr>
        <w:ind w:left="2880" w:hanging="360"/>
      </w:pPr>
      <w:rPr>
        <w:rFonts w:ascii="Symbol" w:hAnsi="Symbol" w:hint="default"/>
      </w:rPr>
    </w:lvl>
    <w:lvl w:ilvl="4" w:tplc="EC2C155A">
      <w:start w:val="1"/>
      <w:numFmt w:val="bullet"/>
      <w:lvlText w:val="o"/>
      <w:lvlJc w:val="left"/>
      <w:pPr>
        <w:ind w:left="3600" w:hanging="360"/>
      </w:pPr>
      <w:rPr>
        <w:rFonts w:ascii="Courier New" w:hAnsi="Courier New" w:cs="Courier New" w:hint="default"/>
      </w:rPr>
    </w:lvl>
    <w:lvl w:ilvl="5" w:tplc="7AEE76DC">
      <w:start w:val="1"/>
      <w:numFmt w:val="bullet"/>
      <w:lvlText w:val=""/>
      <w:lvlJc w:val="left"/>
      <w:pPr>
        <w:ind w:left="4320" w:hanging="360"/>
      </w:pPr>
      <w:rPr>
        <w:rFonts w:ascii="Wingdings" w:hAnsi="Wingdings" w:hint="default"/>
      </w:rPr>
    </w:lvl>
    <w:lvl w:ilvl="6" w:tplc="4A9EE662">
      <w:start w:val="1"/>
      <w:numFmt w:val="bullet"/>
      <w:lvlText w:val=""/>
      <w:lvlJc w:val="left"/>
      <w:pPr>
        <w:ind w:left="5040" w:hanging="360"/>
      </w:pPr>
      <w:rPr>
        <w:rFonts w:ascii="Symbol" w:hAnsi="Symbol" w:hint="default"/>
      </w:rPr>
    </w:lvl>
    <w:lvl w:ilvl="7" w:tplc="CFA6B908">
      <w:start w:val="1"/>
      <w:numFmt w:val="bullet"/>
      <w:lvlText w:val="o"/>
      <w:lvlJc w:val="left"/>
      <w:pPr>
        <w:ind w:left="5760" w:hanging="360"/>
      </w:pPr>
      <w:rPr>
        <w:rFonts w:ascii="Courier New" w:hAnsi="Courier New" w:cs="Courier New" w:hint="default"/>
      </w:rPr>
    </w:lvl>
    <w:lvl w:ilvl="8" w:tplc="19C2AEBC">
      <w:start w:val="1"/>
      <w:numFmt w:val="bullet"/>
      <w:lvlText w:val=""/>
      <w:lvlJc w:val="left"/>
      <w:pPr>
        <w:ind w:left="6480" w:hanging="360"/>
      </w:pPr>
      <w:rPr>
        <w:rFonts w:ascii="Wingdings" w:hAnsi="Wingdings" w:hint="default"/>
      </w:rPr>
    </w:lvl>
  </w:abstractNum>
  <w:abstractNum w:abstractNumId="18" w15:restartNumberingAfterBreak="0">
    <w:nsid w:val="5EEC47A8"/>
    <w:multiLevelType w:val="hybridMultilevel"/>
    <w:tmpl w:val="5AB09B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F790052"/>
    <w:multiLevelType w:val="hybridMultilevel"/>
    <w:tmpl w:val="03AC3B96"/>
    <w:lvl w:ilvl="0" w:tplc="34AC21B4">
      <w:start w:val="1"/>
      <w:numFmt w:val="bullet"/>
      <w:lvlText w:val="·"/>
      <w:lvlJc w:val="left"/>
      <w:pPr>
        <w:ind w:left="720" w:hanging="360"/>
      </w:pPr>
      <w:rPr>
        <w:rFonts w:ascii="Symbol" w:eastAsia="Symbol" w:hAnsi="Symbol" w:cs="Symbol"/>
      </w:rPr>
    </w:lvl>
    <w:lvl w:ilvl="1" w:tplc="467439AA">
      <w:start w:val="1"/>
      <w:numFmt w:val="bullet"/>
      <w:lvlText w:val="·"/>
      <w:lvlJc w:val="left"/>
      <w:pPr>
        <w:ind w:left="1440" w:hanging="360"/>
      </w:pPr>
      <w:rPr>
        <w:rFonts w:ascii="Symbol" w:eastAsia="Symbol" w:hAnsi="Symbol" w:cs="Symbol"/>
      </w:rPr>
    </w:lvl>
    <w:lvl w:ilvl="2" w:tplc="BDEEE35A">
      <w:start w:val="1"/>
      <w:numFmt w:val="bullet"/>
      <w:lvlText w:val="§"/>
      <w:lvlJc w:val="left"/>
      <w:pPr>
        <w:ind w:left="2160" w:hanging="360"/>
      </w:pPr>
      <w:rPr>
        <w:rFonts w:ascii="Wingdings" w:eastAsia="Wingdings" w:hAnsi="Wingdings" w:cs="Wingdings"/>
      </w:rPr>
    </w:lvl>
    <w:lvl w:ilvl="3" w:tplc="7346E692">
      <w:start w:val="1"/>
      <w:numFmt w:val="bullet"/>
      <w:lvlText w:val="·"/>
      <w:lvlJc w:val="left"/>
      <w:pPr>
        <w:ind w:left="2880" w:hanging="360"/>
      </w:pPr>
      <w:rPr>
        <w:rFonts w:ascii="Symbol" w:eastAsia="Symbol" w:hAnsi="Symbol" w:cs="Symbol"/>
      </w:rPr>
    </w:lvl>
    <w:lvl w:ilvl="4" w:tplc="0A9095FE">
      <w:start w:val="1"/>
      <w:numFmt w:val="bullet"/>
      <w:lvlText w:val="o"/>
      <w:lvlJc w:val="left"/>
      <w:pPr>
        <w:ind w:left="3600" w:hanging="360"/>
      </w:pPr>
      <w:rPr>
        <w:rFonts w:ascii="Courier New" w:eastAsia="Courier New" w:hAnsi="Courier New" w:cs="Courier New"/>
      </w:rPr>
    </w:lvl>
    <w:lvl w:ilvl="5" w:tplc="D5384016">
      <w:start w:val="1"/>
      <w:numFmt w:val="bullet"/>
      <w:lvlText w:val="§"/>
      <w:lvlJc w:val="left"/>
      <w:pPr>
        <w:ind w:left="4320" w:hanging="360"/>
      </w:pPr>
      <w:rPr>
        <w:rFonts w:ascii="Wingdings" w:eastAsia="Wingdings" w:hAnsi="Wingdings" w:cs="Wingdings"/>
      </w:rPr>
    </w:lvl>
    <w:lvl w:ilvl="6" w:tplc="F7C254F4">
      <w:start w:val="1"/>
      <w:numFmt w:val="bullet"/>
      <w:lvlText w:val="·"/>
      <w:lvlJc w:val="left"/>
      <w:pPr>
        <w:ind w:left="5040" w:hanging="360"/>
      </w:pPr>
      <w:rPr>
        <w:rFonts w:ascii="Symbol" w:eastAsia="Symbol" w:hAnsi="Symbol" w:cs="Symbol"/>
      </w:rPr>
    </w:lvl>
    <w:lvl w:ilvl="7" w:tplc="87C2B542">
      <w:start w:val="1"/>
      <w:numFmt w:val="bullet"/>
      <w:lvlText w:val="o"/>
      <w:lvlJc w:val="left"/>
      <w:pPr>
        <w:ind w:left="5760" w:hanging="360"/>
      </w:pPr>
      <w:rPr>
        <w:rFonts w:ascii="Courier New" w:eastAsia="Courier New" w:hAnsi="Courier New" w:cs="Courier New"/>
      </w:rPr>
    </w:lvl>
    <w:lvl w:ilvl="8" w:tplc="1F82471A">
      <w:start w:val="1"/>
      <w:numFmt w:val="bullet"/>
      <w:lvlText w:val="§"/>
      <w:lvlJc w:val="left"/>
      <w:pPr>
        <w:ind w:left="6480" w:hanging="360"/>
      </w:pPr>
      <w:rPr>
        <w:rFonts w:ascii="Wingdings" w:eastAsia="Wingdings" w:hAnsi="Wingdings" w:cs="Wingdings"/>
      </w:rPr>
    </w:lvl>
  </w:abstractNum>
  <w:abstractNum w:abstractNumId="20" w15:restartNumberingAfterBreak="0">
    <w:nsid w:val="6486263D"/>
    <w:multiLevelType w:val="hybridMultilevel"/>
    <w:tmpl w:val="5D1201E0"/>
    <w:lvl w:ilvl="0" w:tplc="650E64EE">
      <w:start w:val="1"/>
      <w:numFmt w:val="bullet"/>
      <w:lvlText w:val="-"/>
      <w:lvlJc w:val="left"/>
      <w:pPr>
        <w:ind w:left="720" w:hanging="360"/>
      </w:pPr>
      <w:rPr>
        <w:rFonts w:ascii="Arial" w:eastAsia="SimSun" w:hAnsi="Arial" w:cs="Arial" w:hint="default"/>
      </w:rPr>
    </w:lvl>
    <w:lvl w:ilvl="1" w:tplc="5C663246">
      <w:start w:val="1"/>
      <w:numFmt w:val="bullet"/>
      <w:lvlText w:val="o"/>
      <w:lvlJc w:val="left"/>
      <w:pPr>
        <w:ind w:left="1440" w:hanging="360"/>
      </w:pPr>
      <w:rPr>
        <w:rFonts w:ascii="Courier New" w:hAnsi="Courier New" w:cs="Courier New" w:hint="default"/>
      </w:rPr>
    </w:lvl>
    <w:lvl w:ilvl="2" w:tplc="02002938">
      <w:start w:val="1"/>
      <w:numFmt w:val="bullet"/>
      <w:lvlText w:val=""/>
      <w:lvlJc w:val="left"/>
      <w:pPr>
        <w:ind w:left="2160" w:hanging="360"/>
      </w:pPr>
      <w:rPr>
        <w:rFonts w:ascii="Wingdings" w:hAnsi="Wingdings" w:hint="default"/>
      </w:rPr>
    </w:lvl>
    <w:lvl w:ilvl="3" w:tplc="C7E2B8E2">
      <w:start w:val="1"/>
      <w:numFmt w:val="bullet"/>
      <w:lvlText w:val=""/>
      <w:lvlJc w:val="left"/>
      <w:pPr>
        <w:ind w:left="2880" w:hanging="360"/>
      </w:pPr>
      <w:rPr>
        <w:rFonts w:ascii="Symbol" w:hAnsi="Symbol" w:hint="default"/>
      </w:rPr>
    </w:lvl>
    <w:lvl w:ilvl="4" w:tplc="3AC8723C">
      <w:start w:val="1"/>
      <w:numFmt w:val="bullet"/>
      <w:lvlText w:val="o"/>
      <w:lvlJc w:val="left"/>
      <w:pPr>
        <w:ind w:left="3600" w:hanging="360"/>
      </w:pPr>
      <w:rPr>
        <w:rFonts w:ascii="Courier New" w:hAnsi="Courier New" w:cs="Courier New" w:hint="default"/>
      </w:rPr>
    </w:lvl>
    <w:lvl w:ilvl="5" w:tplc="C92892BA">
      <w:start w:val="1"/>
      <w:numFmt w:val="bullet"/>
      <w:lvlText w:val=""/>
      <w:lvlJc w:val="left"/>
      <w:pPr>
        <w:ind w:left="4320" w:hanging="360"/>
      </w:pPr>
      <w:rPr>
        <w:rFonts w:ascii="Wingdings" w:hAnsi="Wingdings" w:hint="default"/>
      </w:rPr>
    </w:lvl>
    <w:lvl w:ilvl="6" w:tplc="51583292">
      <w:start w:val="1"/>
      <w:numFmt w:val="bullet"/>
      <w:lvlText w:val=""/>
      <w:lvlJc w:val="left"/>
      <w:pPr>
        <w:ind w:left="5040" w:hanging="360"/>
      </w:pPr>
      <w:rPr>
        <w:rFonts w:ascii="Symbol" w:hAnsi="Symbol" w:hint="default"/>
      </w:rPr>
    </w:lvl>
    <w:lvl w:ilvl="7" w:tplc="515A40E4">
      <w:start w:val="1"/>
      <w:numFmt w:val="bullet"/>
      <w:lvlText w:val="o"/>
      <w:lvlJc w:val="left"/>
      <w:pPr>
        <w:ind w:left="5760" w:hanging="360"/>
      </w:pPr>
      <w:rPr>
        <w:rFonts w:ascii="Courier New" w:hAnsi="Courier New" w:cs="Courier New" w:hint="default"/>
      </w:rPr>
    </w:lvl>
    <w:lvl w:ilvl="8" w:tplc="DE88A9BE">
      <w:start w:val="1"/>
      <w:numFmt w:val="bullet"/>
      <w:lvlText w:val=""/>
      <w:lvlJc w:val="left"/>
      <w:pPr>
        <w:ind w:left="6480" w:hanging="360"/>
      </w:pPr>
      <w:rPr>
        <w:rFonts w:ascii="Wingdings" w:hAnsi="Wingdings" w:hint="default"/>
      </w:rPr>
    </w:lvl>
  </w:abstractNum>
  <w:abstractNum w:abstractNumId="21" w15:restartNumberingAfterBreak="0">
    <w:nsid w:val="6737016A"/>
    <w:multiLevelType w:val="hybridMultilevel"/>
    <w:tmpl w:val="E1AE6B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9524913"/>
    <w:multiLevelType w:val="hybridMultilevel"/>
    <w:tmpl w:val="69F09572"/>
    <w:lvl w:ilvl="0" w:tplc="D8AE3FCE">
      <w:start w:val="1"/>
      <w:numFmt w:val="bullet"/>
      <w:lvlText w:val=""/>
      <w:lvlJc w:val="left"/>
      <w:pPr>
        <w:tabs>
          <w:tab w:val="num" w:pos="720"/>
        </w:tabs>
        <w:ind w:left="720" w:hanging="360"/>
      </w:pPr>
      <w:rPr>
        <w:rFonts w:ascii="Symbol" w:hAnsi="Symbol" w:cs="OpenSymbol"/>
      </w:rPr>
    </w:lvl>
    <w:lvl w:ilvl="1" w:tplc="26E6BC30">
      <w:start w:val="1"/>
      <w:numFmt w:val="bullet"/>
      <w:lvlText w:val="◦"/>
      <w:lvlJc w:val="left"/>
      <w:pPr>
        <w:tabs>
          <w:tab w:val="num" w:pos="1080"/>
        </w:tabs>
        <w:ind w:left="1080" w:hanging="360"/>
      </w:pPr>
      <w:rPr>
        <w:rFonts w:ascii="OpenSymbol" w:hAnsi="OpenSymbol" w:cs="OpenSymbol"/>
      </w:rPr>
    </w:lvl>
    <w:lvl w:ilvl="2" w:tplc="0FDA760A">
      <w:start w:val="1"/>
      <w:numFmt w:val="bullet"/>
      <w:lvlText w:val="▪"/>
      <w:lvlJc w:val="left"/>
      <w:pPr>
        <w:tabs>
          <w:tab w:val="num" w:pos="1440"/>
        </w:tabs>
        <w:ind w:left="1440" w:hanging="360"/>
      </w:pPr>
      <w:rPr>
        <w:rFonts w:ascii="OpenSymbol" w:hAnsi="OpenSymbol" w:cs="OpenSymbol"/>
      </w:rPr>
    </w:lvl>
    <w:lvl w:ilvl="3" w:tplc="F3187728">
      <w:start w:val="1"/>
      <w:numFmt w:val="bullet"/>
      <w:lvlText w:val=""/>
      <w:lvlJc w:val="left"/>
      <w:pPr>
        <w:tabs>
          <w:tab w:val="num" w:pos="1800"/>
        </w:tabs>
        <w:ind w:left="1800" w:hanging="360"/>
      </w:pPr>
      <w:rPr>
        <w:rFonts w:ascii="Symbol" w:hAnsi="Symbol" w:cs="OpenSymbol"/>
      </w:rPr>
    </w:lvl>
    <w:lvl w:ilvl="4" w:tplc="DCE6EE68">
      <w:start w:val="1"/>
      <w:numFmt w:val="bullet"/>
      <w:lvlText w:val="◦"/>
      <w:lvlJc w:val="left"/>
      <w:pPr>
        <w:tabs>
          <w:tab w:val="num" w:pos="2160"/>
        </w:tabs>
        <w:ind w:left="2160" w:hanging="360"/>
      </w:pPr>
      <w:rPr>
        <w:rFonts w:ascii="OpenSymbol" w:hAnsi="OpenSymbol" w:cs="OpenSymbol"/>
      </w:rPr>
    </w:lvl>
    <w:lvl w:ilvl="5" w:tplc="89AC1052">
      <w:start w:val="1"/>
      <w:numFmt w:val="bullet"/>
      <w:lvlText w:val="▪"/>
      <w:lvlJc w:val="left"/>
      <w:pPr>
        <w:tabs>
          <w:tab w:val="num" w:pos="2520"/>
        </w:tabs>
        <w:ind w:left="2520" w:hanging="360"/>
      </w:pPr>
      <w:rPr>
        <w:rFonts w:ascii="OpenSymbol" w:hAnsi="OpenSymbol" w:cs="OpenSymbol"/>
      </w:rPr>
    </w:lvl>
    <w:lvl w:ilvl="6" w:tplc="5D02845C">
      <w:start w:val="1"/>
      <w:numFmt w:val="bullet"/>
      <w:lvlText w:val=""/>
      <w:lvlJc w:val="left"/>
      <w:pPr>
        <w:tabs>
          <w:tab w:val="num" w:pos="2880"/>
        </w:tabs>
        <w:ind w:left="2880" w:hanging="360"/>
      </w:pPr>
      <w:rPr>
        <w:rFonts w:ascii="Symbol" w:hAnsi="Symbol" w:cs="OpenSymbol"/>
      </w:rPr>
    </w:lvl>
    <w:lvl w:ilvl="7" w:tplc="41C69614">
      <w:start w:val="1"/>
      <w:numFmt w:val="bullet"/>
      <w:lvlText w:val="◦"/>
      <w:lvlJc w:val="left"/>
      <w:pPr>
        <w:tabs>
          <w:tab w:val="num" w:pos="3240"/>
        </w:tabs>
        <w:ind w:left="3240" w:hanging="360"/>
      </w:pPr>
      <w:rPr>
        <w:rFonts w:ascii="OpenSymbol" w:hAnsi="OpenSymbol" w:cs="OpenSymbol"/>
      </w:rPr>
    </w:lvl>
    <w:lvl w:ilvl="8" w:tplc="F86C0D0A">
      <w:start w:val="1"/>
      <w:numFmt w:val="bullet"/>
      <w:lvlText w:val="▪"/>
      <w:lvlJc w:val="left"/>
      <w:pPr>
        <w:tabs>
          <w:tab w:val="num" w:pos="3600"/>
        </w:tabs>
        <w:ind w:left="3600" w:hanging="360"/>
      </w:pPr>
      <w:rPr>
        <w:rFonts w:ascii="OpenSymbol" w:hAnsi="OpenSymbol" w:cs="OpenSymbol"/>
      </w:rPr>
    </w:lvl>
  </w:abstractNum>
  <w:abstractNum w:abstractNumId="23" w15:restartNumberingAfterBreak="0">
    <w:nsid w:val="6A6D25B8"/>
    <w:multiLevelType w:val="hybridMultilevel"/>
    <w:tmpl w:val="73562320"/>
    <w:lvl w:ilvl="0" w:tplc="D68AEFA6">
      <w:start w:val="1"/>
      <w:numFmt w:val="bullet"/>
      <w:lvlText w:val="·"/>
      <w:lvlJc w:val="left"/>
      <w:pPr>
        <w:ind w:left="720" w:hanging="360"/>
      </w:pPr>
      <w:rPr>
        <w:rFonts w:ascii="Symbol" w:eastAsia="Symbol" w:hAnsi="Symbol" w:cs="Symbol"/>
      </w:rPr>
    </w:lvl>
    <w:lvl w:ilvl="1" w:tplc="5A6C555C">
      <w:start w:val="1"/>
      <w:numFmt w:val="bullet"/>
      <w:lvlText w:val="o"/>
      <w:lvlJc w:val="left"/>
      <w:pPr>
        <w:ind w:left="1440" w:hanging="360"/>
      </w:pPr>
      <w:rPr>
        <w:rFonts w:ascii="Courier New" w:eastAsia="Courier New" w:hAnsi="Courier New" w:cs="Courier New"/>
      </w:rPr>
    </w:lvl>
    <w:lvl w:ilvl="2" w:tplc="048EFB4E">
      <w:start w:val="1"/>
      <w:numFmt w:val="bullet"/>
      <w:lvlText w:val="§"/>
      <w:lvlJc w:val="left"/>
      <w:pPr>
        <w:ind w:left="2160" w:hanging="360"/>
      </w:pPr>
      <w:rPr>
        <w:rFonts w:ascii="Wingdings" w:eastAsia="Wingdings" w:hAnsi="Wingdings" w:cs="Wingdings"/>
      </w:rPr>
    </w:lvl>
    <w:lvl w:ilvl="3" w:tplc="9A3C59B4">
      <w:start w:val="1"/>
      <w:numFmt w:val="bullet"/>
      <w:lvlText w:val="·"/>
      <w:lvlJc w:val="left"/>
      <w:pPr>
        <w:ind w:left="2880" w:hanging="360"/>
      </w:pPr>
      <w:rPr>
        <w:rFonts w:ascii="Symbol" w:eastAsia="Symbol" w:hAnsi="Symbol" w:cs="Symbol"/>
      </w:rPr>
    </w:lvl>
    <w:lvl w:ilvl="4" w:tplc="A692A04E">
      <w:start w:val="1"/>
      <w:numFmt w:val="bullet"/>
      <w:lvlText w:val="o"/>
      <w:lvlJc w:val="left"/>
      <w:pPr>
        <w:ind w:left="3600" w:hanging="360"/>
      </w:pPr>
      <w:rPr>
        <w:rFonts w:ascii="Courier New" w:eastAsia="Courier New" w:hAnsi="Courier New" w:cs="Courier New"/>
      </w:rPr>
    </w:lvl>
    <w:lvl w:ilvl="5" w:tplc="5C00C694">
      <w:start w:val="1"/>
      <w:numFmt w:val="bullet"/>
      <w:lvlText w:val="§"/>
      <w:lvlJc w:val="left"/>
      <w:pPr>
        <w:ind w:left="4320" w:hanging="360"/>
      </w:pPr>
      <w:rPr>
        <w:rFonts w:ascii="Wingdings" w:eastAsia="Wingdings" w:hAnsi="Wingdings" w:cs="Wingdings"/>
      </w:rPr>
    </w:lvl>
    <w:lvl w:ilvl="6" w:tplc="A3AEFB12">
      <w:start w:val="1"/>
      <w:numFmt w:val="bullet"/>
      <w:lvlText w:val="·"/>
      <w:lvlJc w:val="left"/>
      <w:pPr>
        <w:ind w:left="5040" w:hanging="360"/>
      </w:pPr>
      <w:rPr>
        <w:rFonts w:ascii="Symbol" w:eastAsia="Symbol" w:hAnsi="Symbol" w:cs="Symbol"/>
      </w:rPr>
    </w:lvl>
    <w:lvl w:ilvl="7" w:tplc="7F7651D6">
      <w:start w:val="1"/>
      <w:numFmt w:val="bullet"/>
      <w:lvlText w:val="o"/>
      <w:lvlJc w:val="left"/>
      <w:pPr>
        <w:ind w:left="5760" w:hanging="360"/>
      </w:pPr>
      <w:rPr>
        <w:rFonts w:ascii="Courier New" w:eastAsia="Courier New" w:hAnsi="Courier New" w:cs="Courier New"/>
      </w:rPr>
    </w:lvl>
    <w:lvl w:ilvl="8" w:tplc="07441618">
      <w:start w:val="1"/>
      <w:numFmt w:val="bullet"/>
      <w:lvlText w:val="§"/>
      <w:lvlJc w:val="left"/>
      <w:pPr>
        <w:ind w:left="6480" w:hanging="360"/>
      </w:pPr>
      <w:rPr>
        <w:rFonts w:ascii="Wingdings" w:eastAsia="Wingdings" w:hAnsi="Wingdings" w:cs="Wingdings"/>
      </w:rPr>
    </w:lvl>
  </w:abstractNum>
  <w:abstractNum w:abstractNumId="24" w15:restartNumberingAfterBreak="0">
    <w:nsid w:val="6B1E1EBF"/>
    <w:multiLevelType w:val="hybridMultilevel"/>
    <w:tmpl w:val="2CA8B32E"/>
    <w:lvl w:ilvl="0" w:tplc="313892DC">
      <w:numFmt w:val="bullet"/>
      <w:lvlText w:val="•"/>
      <w:lvlJc w:val="left"/>
      <w:pPr>
        <w:ind w:left="1065" w:hanging="705"/>
      </w:pPr>
      <w:rPr>
        <w:rFonts w:ascii="Arial" w:eastAsia="SimSu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CF67A38"/>
    <w:multiLevelType w:val="hybridMultilevel"/>
    <w:tmpl w:val="0A9A3644"/>
    <w:lvl w:ilvl="0" w:tplc="4B36B8B6">
      <w:start w:val="1"/>
      <w:numFmt w:val="bullet"/>
      <w:lvlText w:val="-"/>
      <w:lvlJc w:val="left"/>
      <w:pPr>
        <w:ind w:left="720" w:hanging="360"/>
      </w:pPr>
      <w:rPr>
        <w:rFonts w:ascii="Arial" w:eastAsia="SimSun" w:hAnsi="Arial" w:cs="Arial" w:hint="default"/>
      </w:rPr>
    </w:lvl>
    <w:lvl w:ilvl="1" w:tplc="A6F20EC4">
      <w:start w:val="1"/>
      <w:numFmt w:val="bullet"/>
      <w:lvlText w:val="o"/>
      <w:lvlJc w:val="left"/>
      <w:pPr>
        <w:ind w:left="1440" w:hanging="360"/>
      </w:pPr>
      <w:rPr>
        <w:rFonts w:ascii="Courier New" w:hAnsi="Courier New" w:cs="Courier New" w:hint="default"/>
      </w:rPr>
    </w:lvl>
    <w:lvl w:ilvl="2" w:tplc="C4C2EA04">
      <w:start w:val="1"/>
      <w:numFmt w:val="bullet"/>
      <w:lvlText w:val=""/>
      <w:lvlJc w:val="left"/>
      <w:pPr>
        <w:ind w:left="2160" w:hanging="360"/>
      </w:pPr>
      <w:rPr>
        <w:rFonts w:ascii="Wingdings" w:hAnsi="Wingdings" w:hint="default"/>
      </w:rPr>
    </w:lvl>
    <w:lvl w:ilvl="3" w:tplc="4356C1BA">
      <w:start w:val="1"/>
      <w:numFmt w:val="bullet"/>
      <w:lvlText w:val=""/>
      <w:lvlJc w:val="left"/>
      <w:pPr>
        <w:ind w:left="2880" w:hanging="360"/>
      </w:pPr>
      <w:rPr>
        <w:rFonts w:ascii="Symbol" w:hAnsi="Symbol" w:hint="default"/>
      </w:rPr>
    </w:lvl>
    <w:lvl w:ilvl="4" w:tplc="6D12D67A">
      <w:start w:val="1"/>
      <w:numFmt w:val="bullet"/>
      <w:lvlText w:val="o"/>
      <w:lvlJc w:val="left"/>
      <w:pPr>
        <w:ind w:left="3600" w:hanging="360"/>
      </w:pPr>
      <w:rPr>
        <w:rFonts w:ascii="Courier New" w:hAnsi="Courier New" w:cs="Courier New" w:hint="default"/>
      </w:rPr>
    </w:lvl>
    <w:lvl w:ilvl="5" w:tplc="8A3CCB36">
      <w:start w:val="1"/>
      <w:numFmt w:val="bullet"/>
      <w:lvlText w:val=""/>
      <w:lvlJc w:val="left"/>
      <w:pPr>
        <w:ind w:left="4320" w:hanging="360"/>
      </w:pPr>
      <w:rPr>
        <w:rFonts w:ascii="Wingdings" w:hAnsi="Wingdings" w:hint="default"/>
      </w:rPr>
    </w:lvl>
    <w:lvl w:ilvl="6" w:tplc="547C71E2">
      <w:start w:val="1"/>
      <w:numFmt w:val="bullet"/>
      <w:lvlText w:val=""/>
      <w:lvlJc w:val="left"/>
      <w:pPr>
        <w:ind w:left="5040" w:hanging="360"/>
      </w:pPr>
      <w:rPr>
        <w:rFonts w:ascii="Symbol" w:hAnsi="Symbol" w:hint="default"/>
      </w:rPr>
    </w:lvl>
    <w:lvl w:ilvl="7" w:tplc="44C23904">
      <w:start w:val="1"/>
      <w:numFmt w:val="bullet"/>
      <w:lvlText w:val="o"/>
      <w:lvlJc w:val="left"/>
      <w:pPr>
        <w:ind w:left="5760" w:hanging="360"/>
      </w:pPr>
      <w:rPr>
        <w:rFonts w:ascii="Courier New" w:hAnsi="Courier New" w:cs="Courier New" w:hint="default"/>
      </w:rPr>
    </w:lvl>
    <w:lvl w:ilvl="8" w:tplc="B464CEF6">
      <w:start w:val="1"/>
      <w:numFmt w:val="bullet"/>
      <w:lvlText w:val=""/>
      <w:lvlJc w:val="left"/>
      <w:pPr>
        <w:ind w:left="6480" w:hanging="360"/>
      </w:pPr>
      <w:rPr>
        <w:rFonts w:ascii="Wingdings" w:hAnsi="Wingdings" w:hint="default"/>
      </w:rPr>
    </w:lvl>
  </w:abstractNum>
  <w:abstractNum w:abstractNumId="26" w15:restartNumberingAfterBreak="0">
    <w:nsid w:val="6E94758A"/>
    <w:multiLevelType w:val="hybridMultilevel"/>
    <w:tmpl w:val="F766BA08"/>
    <w:lvl w:ilvl="0" w:tplc="5C6C2438">
      <w:start w:val="1"/>
      <w:numFmt w:val="lowerLetter"/>
      <w:lvlText w:val="%1."/>
      <w:lvlJc w:val="left"/>
      <w:pPr>
        <w:ind w:left="1440" w:hanging="360"/>
      </w:pPr>
    </w:lvl>
    <w:lvl w:ilvl="1" w:tplc="D99CD9AA">
      <w:start w:val="1"/>
      <w:numFmt w:val="lowerLetter"/>
      <w:lvlText w:val="%2."/>
      <w:lvlJc w:val="left"/>
      <w:pPr>
        <w:ind w:left="1440" w:hanging="360"/>
      </w:pPr>
    </w:lvl>
    <w:lvl w:ilvl="2" w:tplc="D2D85BEC">
      <w:start w:val="1"/>
      <w:numFmt w:val="lowerRoman"/>
      <w:lvlText w:val="%3."/>
      <w:lvlJc w:val="right"/>
      <w:pPr>
        <w:ind w:left="2160" w:hanging="180"/>
      </w:pPr>
    </w:lvl>
    <w:lvl w:ilvl="3" w:tplc="C2222D40">
      <w:start w:val="1"/>
      <w:numFmt w:val="decimal"/>
      <w:lvlText w:val="%4."/>
      <w:lvlJc w:val="left"/>
      <w:pPr>
        <w:ind w:left="2880" w:hanging="360"/>
      </w:pPr>
    </w:lvl>
    <w:lvl w:ilvl="4" w:tplc="56ECF68C">
      <w:start w:val="1"/>
      <w:numFmt w:val="lowerLetter"/>
      <w:lvlText w:val="%5."/>
      <w:lvlJc w:val="left"/>
      <w:pPr>
        <w:ind w:left="3600" w:hanging="360"/>
      </w:pPr>
    </w:lvl>
    <w:lvl w:ilvl="5" w:tplc="0D782938">
      <w:start w:val="1"/>
      <w:numFmt w:val="lowerRoman"/>
      <w:lvlText w:val="%6."/>
      <w:lvlJc w:val="right"/>
      <w:pPr>
        <w:ind w:left="4320" w:hanging="180"/>
      </w:pPr>
    </w:lvl>
    <w:lvl w:ilvl="6" w:tplc="95AC682C">
      <w:start w:val="1"/>
      <w:numFmt w:val="decimal"/>
      <w:lvlText w:val="%7."/>
      <w:lvlJc w:val="left"/>
      <w:pPr>
        <w:ind w:left="5040" w:hanging="360"/>
      </w:pPr>
    </w:lvl>
    <w:lvl w:ilvl="7" w:tplc="EAB834F0">
      <w:start w:val="1"/>
      <w:numFmt w:val="lowerLetter"/>
      <w:lvlText w:val="%8."/>
      <w:lvlJc w:val="left"/>
      <w:pPr>
        <w:ind w:left="5760" w:hanging="360"/>
      </w:pPr>
    </w:lvl>
    <w:lvl w:ilvl="8" w:tplc="560A3F88">
      <w:start w:val="1"/>
      <w:numFmt w:val="lowerRoman"/>
      <w:lvlText w:val="%9."/>
      <w:lvlJc w:val="right"/>
      <w:pPr>
        <w:ind w:left="6480" w:hanging="180"/>
      </w:pPr>
    </w:lvl>
  </w:abstractNum>
  <w:abstractNum w:abstractNumId="27" w15:restartNumberingAfterBreak="0">
    <w:nsid w:val="79BC0339"/>
    <w:multiLevelType w:val="hybridMultilevel"/>
    <w:tmpl w:val="9EB29AAC"/>
    <w:lvl w:ilvl="0" w:tplc="3BF6A8FE">
      <w:start w:val="1"/>
      <w:numFmt w:val="bullet"/>
      <w:pStyle w:val="Answersbulleted"/>
      <w:lvlText w:val=""/>
      <w:lvlJc w:val="left"/>
      <w:pPr>
        <w:tabs>
          <w:tab w:val="num" w:pos="623"/>
        </w:tabs>
        <w:ind w:left="623" w:hanging="283"/>
      </w:pPr>
      <w:rPr>
        <w:rFonts w:ascii="Symbol" w:hAnsi="Symbol" w:cs="Arial"/>
      </w:rPr>
    </w:lvl>
    <w:lvl w:ilvl="1" w:tplc="A3CC76C0">
      <w:start w:val="1"/>
      <w:numFmt w:val="bullet"/>
      <w:lvlText w:val="–"/>
      <w:lvlJc w:val="left"/>
      <w:pPr>
        <w:tabs>
          <w:tab w:val="num" w:pos="624"/>
        </w:tabs>
        <w:ind w:left="624" w:hanging="624"/>
      </w:pPr>
      <w:rPr>
        <w:rFonts w:ascii="Arial" w:hAnsi="Arial" w:cs="Arial"/>
      </w:rPr>
    </w:lvl>
    <w:lvl w:ilvl="2" w:tplc="3AF8968A">
      <w:start w:val="1"/>
      <w:numFmt w:val="bullet"/>
      <w:lvlText w:val="–"/>
      <w:lvlJc w:val="left"/>
      <w:pPr>
        <w:tabs>
          <w:tab w:val="num" w:pos="624"/>
        </w:tabs>
        <w:ind w:left="624" w:hanging="624"/>
      </w:pPr>
      <w:rPr>
        <w:rFonts w:ascii="Arial" w:hAnsi="Arial" w:cs="Arial"/>
      </w:rPr>
    </w:lvl>
    <w:lvl w:ilvl="3" w:tplc="B48049A2">
      <w:start w:val="1"/>
      <w:numFmt w:val="bullet"/>
      <w:lvlText w:val="–"/>
      <w:lvlJc w:val="left"/>
      <w:pPr>
        <w:tabs>
          <w:tab w:val="num" w:pos="624"/>
        </w:tabs>
        <w:ind w:left="624" w:hanging="624"/>
      </w:pPr>
      <w:rPr>
        <w:rFonts w:ascii="Arial" w:hAnsi="Arial" w:cs="Arial"/>
      </w:rPr>
    </w:lvl>
    <w:lvl w:ilvl="4" w:tplc="43823652">
      <w:start w:val="1"/>
      <w:numFmt w:val="bullet"/>
      <w:lvlText w:val="–"/>
      <w:lvlJc w:val="left"/>
      <w:pPr>
        <w:tabs>
          <w:tab w:val="num" w:pos="624"/>
        </w:tabs>
        <w:ind w:left="624" w:hanging="624"/>
      </w:pPr>
      <w:rPr>
        <w:rFonts w:ascii="Arial" w:hAnsi="Arial" w:cs="Arial"/>
      </w:rPr>
    </w:lvl>
    <w:lvl w:ilvl="5" w:tplc="3AC62FC4">
      <w:start w:val="1"/>
      <w:numFmt w:val="bullet"/>
      <w:lvlText w:val="–"/>
      <w:lvlJc w:val="left"/>
      <w:pPr>
        <w:tabs>
          <w:tab w:val="num" w:pos="624"/>
        </w:tabs>
        <w:ind w:left="624" w:hanging="624"/>
      </w:pPr>
      <w:rPr>
        <w:rFonts w:ascii="Arial" w:hAnsi="Arial" w:cs="Arial"/>
      </w:rPr>
    </w:lvl>
    <w:lvl w:ilvl="6" w:tplc="D95AD84A">
      <w:start w:val="1"/>
      <w:numFmt w:val="bullet"/>
      <w:lvlText w:val="–"/>
      <w:lvlJc w:val="left"/>
      <w:pPr>
        <w:tabs>
          <w:tab w:val="num" w:pos="624"/>
        </w:tabs>
        <w:ind w:left="624" w:hanging="624"/>
      </w:pPr>
      <w:rPr>
        <w:rFonts w:ascii="Arial" w:hAnsi="Arial" w:cs="Arial"/>
      </w:rPr>
    </w:lvl>
    <w:lvl w:ilvl="7" w:tplc="1B8E9852">
      <w:start w:val="1"/>
      <w:numFmt w:val="bullet"/>
      <w:lvlText w:val="–"/>
      <w:lvlJc w:val="left"/>
      <w:pPr>
        <w:tabs>
          <w:tab w:val="num" w:pos="624"/>
        </w:tabs>
        <w:ind w:left="624" w:hanging="624"/>
      </w:pPr>
      <w:rPr>
        <w:rFonts w:ascii="Arial" w:hAnsi="Arial" w:cs="Arial"/>
      </w:rPr>
    </w:lvl>
    <w:lvl w:ilvl="8" w:tplc="FD822EDA">
      <w:start w:val="1"/>
      <w:numFmt w:val="bullet"/>
      <w:lvlText w:val="–"/>
      <w:lvlJc w:val="left"/>
      <w:pPr>
        <w:tabs>
          <w:tab w:val="num" w:pos="624"/>
        </w:tabs>
        <w:ind w:left="624" w:hanging="624"/>
      </w:pPr>
      <w:rPr>
        <w:rFonts w:ascii="Arial" w:hAnsi="Arial" w:cs="Arial"/>
      </w:rPr>
    </w:lvl>
  </w:abstractNum>
  <w:num w:numId="1" w16cid:durableId="1762601676">
    <w:abstractNumId w:val="10"/>
  </w:num>
  <w:num w:numId="2" w16cid:durableId="41290163">
    <w:abstractNumId w:val="27"/>
  </w:num>
  <w:num w:numId="3" w16cid:durableId="842158949">
    <w:abstractNumId w:val="11"/>
  </w:num>
  <w:num w:numId="4" w16cid:durableId="669722263">
    <w:abstractNumId w:val="8"/>
  </w:num>
  <w:num w:numId="5" w16cid:durableId="626812155">
    <w:abstractNumId w:val="5"/>
  </w:num>
  <w:num w:numId="6" w16cid:durableId="659846130">
    <w:abstractNumId w:val="22"/>
  </w:num>
  <w:num w:numId="7" w16cid:durableId="1380395863">
    <w:abstractNumId w:val="9"/>
  </w:num>
  <w:num w:numId="8" w16cid:durableId="236785615">
    <w:abstractNumId w:val="1"/>
  </w:num>
  <w:num w:numId="9" w16cid:durableId="1623920271">
    <w:abstractNumId w:val="0"/>
  </w:num>
  <w:num w:numId="10" w16cid:durableId="1001353303">
    <w:abstractNumId w:val="6"/>
  </w:num>
  <w:num w:numId="11" w16cid:durableId="1356231845">
    <w:abstractNumId w:val="3"/>
  </w:num>
  <w:num w:numId="12" w16cid:durableId="530411807">
    <w:abstractNumId w:val="7"/>
  </w:num>
  <w:num w:numId="13" w16cid:durableId="994920513">
    <w:abstractNumId w:val="17"/>
  </w:num>
  <w:num w:numId="14" w16cid:durableId="296763007">
    <w:abstractNumId w:val="2"/>
  </w:num>
  <w:num w:numId="15" w16cid:durableId="1234703710">
    <w:abstractNumId w:val="12"/>
  </w:num>
  <w:num w:numId="16" w16cid:durableId="328095377">
    <w:abstractNumId w:val="15"/>
  </w:num>
  <w:num w:numId="17" w16cid:durableId="1791968436">
    <w:abstractNumId w:val="16"/>
  </w:num>
  <w:num w:numId="18" w16cid:durableId="998968891">
    <w:abstractNumId w:val="25"/>
  </w:num>
  <w:num w:numId="19" w16cid:durableId="38433733">
    <w:abstractNumId w:val="13"/>
  </w:num>
  <w:num w:numId="20" w16cid:durableId="447970019">
    <w:abstractNumId w:val="20"/>
  </w:num>
  <w:num w:numId="21" w16cid:durableId="1300766707">
    <w:abstractNumId w:val="4"/>
  </w:num>
  <w:num w:numId="22" w16cid:durableId="1838497863">
    <w:abstractNumId w:val="19"/>
  </w:num>
  <w:num w:numId="23" w16cid:durableId="2116902373">
    <w:abstractNumId w:val="23"/>
  </w:num>
  <w:num w:numId="24" w16cid:durableId="1510103367">
    <w:abstractNumId w:val="26"/>
  </w:num>
  <w:num w:numId="25" w16cid:durableId="282636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9541014">
    <w:abstractNumId w:val="14"/>
  </w:num>
  <w:num w:numId="27" w16cid:durableId="1726682529">
    <w:abstractNumId w:val="21"/>
  </w:num>
  <w:num w:numId="28" w16cid:durableId="700058850">
    <w:abstractNumId w:val="18"/>
  </w:num>
  <w:num w:numId="29" w16cid:durableId="164635994">
    <w:abstractNumId w:val="24"/>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vautrin">
    <w15:presenceInfo w15:providerId="None" w15:userId="nvautr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6F1"/>
    <w:rsid w:val="00010AD3"/>
    <w:rsid w:val="0006650F"/>
    <w:rsid w:val="000A7624"/>
    <w:rsid w:val="000C785D"/>
    <w:rsid w:val="000E400C"/>
    <w:rsid w:val="000E7068"/>
    <w:rsid w:val="000F5BD8"/>
    <w:rsid w:val="00150EC3"/>
    <w:rsid w:val="0019673B"/>
    <w:rsid w:val="00197A92"/>
    <w:rsid w:val="001C2C7A"/>
    <w:rsid w:val="001C603B"/>
    <w:rsid w:val="00244B24"/>
    <w:rsid w:val="00267B7C"/>
    <w:rsid w:val="00272ADD"/>
    <w:rsid w:val="002B4AA2"/>
    <w:rsid w:val="002D76F1"/>
    <w:rsid w:val="002F6C35"/>
    <w:rsid w:val="003701BF"/>
    <w:rsid w:val="003A230B"/>
    <w:rsid w:val="003B5DEA"/>
    <w:rsid w:val="003C0943"/>
    <w:rsid w:val="0044341D"/>
    <w:rsid w:val="00491B12"/>
    <w:rsid w:val="004926C6"/>
    <w:rsid w:val="004C0BB6"/>
    <w:rsid w:val="005B1C80"/>
    <w:rsid w:val="005C6D27"/>
    <w:rsid w:val="00603DED"/>
    <w:rsid w:val="0063551B"/>
    <w:rsid w:val="006508EE"/>
    <w:rsid w:val="0068367F"/>
    <w:rsid w:val="006A6CB0"/>
    <w:rsid w:val="006D2D34"/>
    <w:rsid w:val="007519AD"/>
    <w:rsid w:val="00787CF7"/>
    <w:rsid w:val="007D0DED"/>
    <w:rsid w:val="007F0A8A"/>
    <w:rsid w:val="007F1A87"/>
    <w:rsid w:val="00831C64"/>
    <w:rsid w:val="00865544"/>
    <w:rsid w:val="00895058"/>
    <w:rsid w:val="008A29B5"/>
    <w:rsid w:val="008A5979"/>
    <w:rsid w:val="008E6941"/>
    <w:rsid w:val="00905775"/>
    <w:rsid w:val="00951682"/>
    <w:rsid w:val="00955CC9"/>
    <w:rsid w:val="00964E2B"/>
    <w:rsid w:val="00A45A53"/>
    <w:rsid w:val="00B17882"/>
    <w:rsid w:val="00BC0651"/>
    <w:rsid w:val="00C103D7"/>
    <w:rsid w:val="00C578C8"/>
    <w:rsid w:val="00C6557F"/>
    <w:rsid w:val="00C90975"/>
    <w:rsid w:val="00C91983"/>
    <w:rsid w:val="00CC0730"/>
    <w:rsid w:val="00CF4712"/>
    <w:rsid w:val="00D26A36"/>
    <w:rsid w:val="00D33AED"/>
    <w:rsid w:val="00D44EA6"/>
    <w:rsid w:val="00D80FC8"/>
    <w:rsid w:val="00D837F2"/>
    <w:rsid w:val="00DA587C"/>
    <w:rsid w:val="00EB23FF"/>
    <w:rsid w:val="00F63C3B"/>
    <w:rsid w:val="00F64796"/>
    <w:rsid w:val="00F95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445D7"/>
  <w15:docId w15:val="{E5D0C1D0-D7F8-4A49-BD14-244D1FAC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fr-BE"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Arial" w:eastAsia="SimSun" w:hAnsi="Arial" w:cs="Mangal"/>
      <w:szCs w:val="24"/>
      <w:lang w:eastAsia="zh-CN" w:bidi="hi-IN"/>
    </w:rPr>
  </w:style>
  <w:style w:type="paragraph" w:styleId="Titre1">
    <w:name w:val="heading 1"/>
    <w:basedOn w:val="Titre10"/>
    <w:next w:val="Normal"/>
    <w:link w:val="Titre1Car"/>
    <w:qFormat/>
    <w:pPr>
      <w:numPr>
        <w:numId w:val="1"/>
      </w:numPr>
      <w:tabs>
        <w:tab w:val="left" w:pos="113"/>
      </w:tabs>
      <w:spacing w:before="0" w:after="113" w:line="100" w:lineRule="atLeast"/>
      <w:ind w:right="-5"/>
      <w:jc w:val="center"/>
      <w:outlineLvl w:val="0"/>
    </w:pPr>
    <w:rPr>
      <w:rFonts w:ascii="Arial Black" w:eastAsia="SimSun" w:hAnsi="Arial Black" w:cs="Arial Black"/>
      <w:sz w:val="48"/>
    </w:rPr>
  </w:style>
  <w:style w:type="paragraph" w:styleId="Titre2">
    <w:name w:val="heading 2"/>
    <w:basedOn w:val="Titre10"/>
    <w:next w:val="Corpsdetexte"/>
    <w:link w:val="Titre2Car"/>
    <w:qFormat/>
    <w:pPr>
      <w:numPr>
        <w:ilvl w:val="1"/>
        <w:numId w:val="1"/>
      </w:numPr>
      <w:spacing w:before="170" w:after="113"/>
      <w:outlineLvl w:val="1"/>
    </w:pPr>
    <w:rPr>
      <w:rFonts w:eastAsia="Arial Unicode MS" w:cs="Tahoma"/>
      <w:b/>
      <w:bCs/>
      <w:iCs/>
      <w:sz w:val="20"/>
    </w:rPr>
  </w:style>
  <w:style w:type="paragraph" w:styleId="Titre3">
    <w:name w:val="heading 3"/>
    <w:basedOn w:val="Normal"/>
    <w:next w:val="Normal"/>
    <w:link w:val="Titre3Car"/>
    <w:uiPriority w:val="9"/>
    <w:semiHidden/>
    <w:unhideWhenUsed/>
    <w:qFormat/>
    <w:pPr>
      <w:keepNext/>
      <w:keepLines/>
      <w:spacing w:before="40"/>
      <w:outlineLvl w:val="2"/>
    </w:pPr>
    <w:rPr>
      <w:rFonts w:ascii="Calibri Light" w:eastAsia="Calibri Light" w:hAnsi="Calibri Light"/>
      <w:color w:val="1F4D78" w:themeColor="accent1" w:themeShade="7F"/>
      <w:sz w:val="24"/>
      <w:szCs w:val="21"/>
    </w:rPr>
  </w:style>
  <w:style w:type="paragraph" w:styleId="Titre4">
    <w:name w:val="heading 4"/>
    <w:basedOn w:val="Normal"/>
    <w:next w:val="Normal"/>
    <w:link w:val="Titre4Car"/>
    <w:uiPriority w:val="9"/>
    <w:unhideWhenUsed/>
    <w:qFormat/>
    <w:pPr>
      <w:keepNext/>
      <w:keepLines/>
      <w:spacing w:before="320" w:after="200"/>
      <w:outlineLvl w:val="3"/>
    </w:pPr>
    <w:rPr>
      <w:rFonts w:eastAsia="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eastAsia="Arial" w:cs="Arial"/>
      <w:b/>
      <w:bCs/>
      <w:sz w:val="24"/>
    </w:rPr>
  </w:style>
  <w:style w:type="paragraph" w:styleId="Titre6">
    <w:name w:val="heading 6"/>
    <w:basedOn w:val="Normal"/>
    <w:next w:val="Normal"/>
    <w:link w:val="Titre6Car"/>
    <w:uiPriority w:val="9"/>
    <w:unhideWhenUsed/>
    <w:qFormat/>
    <w:pPr>
      <w:keepNext/>
      <w:keepLines/>
      <w:spacing w:before="320" w:after="200"/>
      <w:outlineLvl w:val="5"/>
    </w:pPr>
    <w:rPr>
      <w:rFonts w:eastAsia="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eastAsia="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eastAsia="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eastAsia="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En-tteCar">
    <w:name w:val="En-tête Car"/>
    <w:basedOn w:val="Policepardfaut"/>
    <w:link w:val="En-tte"/>
    <w:uiPriority w:val="99"/>
  </w:style>
  <w:style w:type="character" w:customStyle="1" w:styleId="FooterChar">
    <w:name w:val="Footer Char"/>
    <w:basedOn w:val="Policepardfaut"/>
    <w:uiPriority w:val="99"/>
  </w:style>
  <w:style w:type="character" w:customStyle="1" w:styleId="PieddepageCar">
    <w:name w:val="Pied de page Car"/>
    <w:link w:val="Pieddepage"/>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rPr>
      <w:color w:val="40404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auNormal"/>
    <w:uiPriority w:val="99"/>
    <w:rPr>
      <w:color w:val="40404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rPr>
      <w:color w:val="40404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rPr>
      <w:color w:val="40404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rPr>
      <w:color w:val="40404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auNormal"/>
    <w:uiPriority w:val="99"/>
    <w:rPr>
      <w:color w:val="40404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En-ttedetabledesmatires">
    <w:name w:val="TOC Heading"/>
    <w:uiPriority w:val="39"/>
    <w:unhideWhenUsed/>
  </w:style>
  <w:style w:type="character" w:customStyle="1" w:styleId="WW8Num1z0">
    <w:name w:val="WW8Num1z0"/>
    <w:rPr>
      <w:b/>
      <w:bCs/>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rPr>
  </w:style>
  <w:style w:type="character" w:customStyle="1" w:styleId="WW8Num2z1">
    <w:name w:val="WW8Num2z1"/>
    <w:rPr>
      <w:rFonts w:ascii="Arial" w:hAnsi="Arial" w:cs="Arial"/>
    </w:rPr>
  </w:style>
  <w:style w:type="character" w:customStyle="1" w:styleId="WW8Num3z0">
    <w:name w:val="WW8Num3z0"/>
    <w:rPr>
      <w:rFonts w:ascii="Symbol" w:hAnsi="Symbol" w:cs="OpenSymbol"/>
      <w:color w:val="0000FF"/>
      <w:sz w:val="20"/>
      <w:szCs w:val="20"/>
      <w:shd w:val="clear" w:color="auto" w:fill="auto"/>
      <w:lang w:val="en-GB"/>
    </w:rPr>
  </w:style>
  <w:style w:type="character" w:customStyle="1" w:styleId="WW8Num3z1">
    <w:name w:val="WW8Num3z1"/>
    <w:rPr>
      <w:rFonts w:ascii="OpenSymbol" w:hAnsi="OpenSymbol" w:cs="OpenSymbol"/>
    </w:rPr>
  </w:style>
  <w:style w:type="character" w:customStyle="1" w:styleId="WW8Num4z0">
    <w:name w:val="WW8Num4z0"/>
    <w:rPr>
      <w:rFonts w:ascii="Arial" w:hAnsi="Arial" w:cs="Aria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eastAsia="Arial" w:hAnsi="Symbol" w:cs="OpenSymbol"/>
      <w:color w:val="0000FF"/>
      <w:shd w:val="clear" w:color="auto" w:fill="auto"/>
      <w:lang w:val="en-GB"/>
    </w:rPr>
  </w:style>
  <w:style w:type="character" w:customStyle="1" w:styleId="WW8Num8z1">
    <w:name w:val="WW8Num8z1"/>
    <w:rPr>
      <w:rFonts w:ascii="OpenSymbol" w:hAnsi="OpenSymbol" w:cs="OpenSymbol"/>
    </w:rPr>
  </w:style>
  <w:style w:type="character" w:customStyle="1" w:styleId="WW8Num9z0">
    <w:name w:val="WW8Num9z0"/>
    <w:rPr>
      <w:rFonts w:ascii="Symbol" w:eastAsia="Arial" w:hAnsi="Symbol" w:cs="OpenSymbol"/>
      <w:color w:val="0000FF"/>
      <w:lang w:val="en-GB"/>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sz w:val="16"/>
      <w:szCs w:val="16"/>
      <w:lang w:val="en-GB"/>
    </w:rPr>
  </w:style>
  <w:style w:type="character" w:customStyle="1" w:styleId="WW8Num12z0">
    <w:name w:val="WW8Num12z0"/>
    <w:rPr>
      <w:rFonts w:ascii="Symbol" w:eastAsia="Arial" w:hAnsi="Symbol" w:cs="OpenSymbol"/>
      <w:lang w:val="en-GB"/>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color w:val="0000FF"/>
      <w:lang w:val="en-GB"/>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rFonts w:ascii="Symbol" w:hAnsi="Symbol" w:cs="OpenSymbol"/>
      <w:color w:val="0000FF"/>
      <w:lang w:val="en-GB"/>
    </w:rPr>
  </w:style>
  <w:style w:type="character" w:customStyle="1" w:styleId="WW8Num15z1">
    <w:name w:val="WW8Num15z1"/>
    <w:rPr>
      <w:rFonts w:ascii="OpenSymbol" w:hAnsi="OpenSymbol" w:cs="OpenSymbol"/>
    </w:rPr>
  </w:style>
  <w:style w:type="character" w:customStyle="1" w:styleId="WW8Num16z0">
    <w:name w:val="WW8Num16z0"/>
    <w:rPr>
      <w:b/>
      <w:bCs/>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OpenSymbol"/>
    </w:rPr>
  </w:style>
  <w:style w:type="character" w:customStyle="1" w:styleId="WW8Num21z1">
    <w:name w:val="WW8Num21z1"/>
    <w:rPr>
      <w:rFonts w:ascii="OpenSymbol" w:hAnsi="OpenSymbol" w:cs="OpenSymbol"/>
    </w:rPr>
  </w:style>
  <w:style w:type="character" w:customStyle="1" w:styleId="WW8Num22z0">
    <w:name w:val="WW8Num22z0"/>
    <w:rPr>
      <w:rFonts w:ascii="Symbol" w:hAnsi="Symbol" w:cs="OpenSymbol"/>
      <w:color w:val="0000FF"/>
      <w:shd w:val="clear" w:color="auto" w:fill="auto"/>
      <w:lang w:val="en-GB"/>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rPr>
  </w:style>
  <w:style w:type="character" w:customStyle="1" w:styleId="WW8Num23z1">
    <w:name w:val="WW8Num23z1"/>
    <w:rPr>
      <w:rFonts w:ascii="OpenSymbol" w:hAnsi="OpenSymbol" w:cs="OpenSymbol"/>
    </w:rPr>
  </w:style>
  <w:style w:type="character" w:customStyle="1" w:styleId="WW8Num24z0">
    <w:name w:val="WW8Num24z0"/>
    <w:rPr>
      <w:b/>
      <w:bCs/>
      <w:color w:val="0000FF"/>
      <w:shd w:val="clear" w:color="auto" w:fill="auto"/>
      <w:lang w:val="en-GB"/>
    </w:rPr>
  </w:style>
  <w:style w:type="character" w:customStyle="1" w:styleId="WW8Num24z1">
    <w:name w:val="WW8Num24z1"/>
    <w:rPr>
      <w:rFonts w:ascii="OpenSymbol" w:hAnsi="OpenSymbol" w:cs="OpenSymbol"/>
    </w:rPr>
  </w:style>
  <w:style w:type="character" w:customStyle="1" w:styleId="WW8Num25z0">
    <w:name w:val="WW8Num25z0"/>
    <w:rPr>
      <w:rFonts w:ascii="Symbol" w:hAnsi="Symbol" w:cs="OpenSymbol"/>
    </w:rPr>
  </w:style>
  <w:style w:type="character" w:customStyle="1" w:styleId="WW8Num25z1">
    <w:name w:val="WW8Num25z1"/>
    <w:rPr>
      <w:rFonts w:ascii="OpenSymbol" w:hAnsi="OpenSymbol" w:cs="OpenSymbol"/>
    </w:rPr>
  </w:style>
  <w:style w:type="character" w:customStyle="1" w:styleId="WW8Num26z0">
    <w:name w:val="WW8Num26z0"/>
    <w:rPr>
      <w:rFonts w:ascii="Symbol" w:hAnsi="Symbol" w:cs="OpenSymbol"/>
    </w:rPr>
  </w:style>
  <w:style w:type="character" w:customStyle="1" w:styleId="WW8Num26z1">
    <w:name w:val="WW8Num26z1"/>
    <w:rPr>
      <w:rFonts w:ascii="OpenSymbol" w:hAnsi="OpenSymbol" w:cs="OpenSymbol"/>
    </w:rPr>
  </w:style>
  <w:style w:type="character" w:customStyle="1" w:styleId="WW8Num27z0">
    <w:name w:val="WW8Num27z0"/>
    <w:rPr>
      <w:rFonts w:ascii="Symbol" w:hAnsi="Symbol" w:cs="OpenSymbol"/>
      <w:color w:val="0000FF"/>
      <w:sz w:val="20"/>
      <w:szCs w:val="20"/>
    </w:rPr>
  </w:style>
  <w:style w:type="character" w:customStyle="1" w:styleId="WW8Num27z1">
    <w:name w:val="WW8Num27z1"/>
    <w:rPr>
      <w:rFonts w:ascii="OpenSymbol" w:hAnsi="OpenSymbol" w:cs="OpenSymbol"/>
    </w:rPr>
  </w:style>
  <w:style w:type="character" w:customStyle="1" w:styleId="WW8Num28z0">
    <w:name w:val="WW8Num28z0"/>
    <w:rPr>
      <w:rFonts w:ascii="Symbol" w:hAnsi="Symbol" w:cs="OpenSymbol"/>
      <w:sz w:val="20"/>
      <w:szCs w:val="20"/>
      <w:shd w:val="clear" w:color="auto" w:fill="auto"/>
      <w:lang w:val="en-GB"/>
    </w:rPr>
  </w:style>
  <w:style w:type="character" w:customStyle="1" w:styleId="WW8Num28z1">
    <w:name w:val="WW8Num28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9z0">
    <w:name w:val="WW8Num29z0"/>
    <w:rPr>
      <w:rFonts w:ascii="Symbol" w:hAnsi="Symbol" w:cs="OpenSymbol"/>
    </w:rPr>
  </w:style>
  <w:style w:type="character" w:customStyle="1" w:styleId="WW8Num29z1">
    <w:name w:val="WW8Num29z1"/>
    <w:rPr>
      <w:rFonts w:ascii="OpenSymbol" w:hAnsi="OpenSymbol" w:cs="OpenSymbol"/>
    </w:rPr>
  </w:style>
  <w:style w:type="character" w:customStyle="1" w:styleId="WW8Num30z0">
    <w:name w:val="WW8Num30z0"/>
    <w:rPr>
      <w:rFonts w:ascii="Symbol" w:hAnsi="Symbol" w:cs="OpenSymbol"/>
    </w:rPr>
  </w:style>
  <w:style w:type="character" w:customStyle="1" w:styleId="WW8Num30z1">
    <w:name w:val="WW8Num30z1"/>
    <w:rPr>
      <w:rFonts w:ascii="OpenSymbol" w:hAnsi="OpenSymbol" w:cs="OpenSymbol"/>
    </w:rPr>
  </w:style>
  <w:style w:type="character" w:customStyle="1" w:styleId="WW8Num31z0">
    <w:name w:val="WW8Num31z0"/>
    <w:rPr>
      <w:rFonts w:ascii="Symbol" w:hAnsi="Symbol" w:cs="OpenSymbol"/>
    </w:rPr>
  </w:style>
  <w:style w:type="character" w:customStyle="1" w:styleId="WW8Num31z1">
    <w:name w:val="WW8Num31z1"/>
    <w:rPr>
      <w:rFonts w:ascii="OpenSymbol" w:hAnsi="OpenSymbol" w:cs="OpenSymbol"/>
    </w:rPr>
  </w:style>
  <w:style w:type="character" w:customStyle="1" w:styleId="WW-Absatz-Standardschriftart11">
    <w:name w:val="WW-Absatz-Standardschriftart11"/>
  </w:style>
  <w:style w:type="character" w:customStyle="1" w:styleId="Policepardfaut1">
    <w:name w:val="Police par défaut1"/>
  </w:style>
  <w:style w:type="character" w:styleId="Numrodepage">
    <w:name w:val="page number"/>
    <w:basedOn w:val="Policepardfaut1"/>
  </w:style>
  <w:style w:type="character" w:customStyle="1" w:styleId="Puces">
    <w:name w:val="Puces"/>
    <w:rPr>
      <w:rFonts w:ascii="OpenSymbol" w:eastAsia="OpenSymbol" w:hAnsi="OpenSymbol" w:cs="OpenSymbol"/>
    </w:rPr>
  </w:style>
  <w:style w:type="character" w:styleId="Lienhypertexte">
    <w:name w:val="Hyperlink"/>
    <w:uiPriority w:val="99"/>
    <w:rPr>
      <w:color w:val="000080"/>
      <w:u w:val="single"/>
    </w:rPr>
  </w:style>
  <w:style w:type="character" w:customStyle="1" w:styleId="Caractresdenumrotation">
    <w:name w:val="Caractères de numérotation"/>
    <w:rPr>
      <w:b/>
      <w:bCs/>
    </w:rPr>
  </w:style>
  <w:style w:type="character" w:styleId="Lienhypertextesuivivisit">
    <w:name w:val="FollowedHyperlink"/>
    <w:rPr>
      <w:color w:val="800000"/>
      <w:u w:val="single"/>
    </w:rPr>
  </w:style>
  <w:style w:type="character" w:styleId="lev">
    <w:name w:val="Strong"/>
    <w:qFormat/>
    <w:rPr>
      <w:b/>
      <w:bCs/>
    </w:rPr>
  </w:style>
  <w:style w:type="character" w:customStyle="1" w:styleId="Sautdindex">
    <w:name w:val="Saut d'index"/>
  </w:style>
  <w:style w:type="character" w:customStyle="1" w:styleId="Indexkoppeling">
    <w:name w:val="Indexkoppeling"/>
  </w:style>
  <w:style w:type="paragraph" w:customStyle="1" w:styleId="Titre10">
    <w:name w:val="Titre1"/>
    <w:basedOn w:val="Normal"/>
    <w:next w:val="Corpsdetexte"/>
    <w:pPr>
      <w:keepNext/>
      <w:spacing w:before="240" w:after="120"/>
    </w:pPr>
    <w:rPr>
      <w:rFonts w:eastAsia="Microsoft YaHei"/>
      <w:sz w:val="28"/>
      <w:szCs w:val="28"/>
    </w:rPr>
  </w:style>
  <w:style w:type="paragraph" w:styleId="Corpsdetexte">
    <w:name w:val="Body Text"/>
    <w:basedOn w:val="Normal"/>
    <w:link w:val="CorpsdetexteCar"/>
    <w:pPr>
      <w:spacing w:after="120"/>
    </w:pPr>
  </w:style>
  <w:style w:type="paragraph" w:styleId="Liste">
    <w:name w:val="List"/>
    <w:basedOn w:val="Corpsdetexte"/>
  </w:style>
  <w:style w:type="paragraph" w:styleId="Lgende">
    <w:name w:val="caption"/>
    <w:basedOn w:val="Normal"/>
    <w:qFormat/>
    <w:pPr>
      <w:spacing w:before="120" w:after="120"/>
    </w:pPr>
    <w:rPr>
      <w:i/>
      <w:iCs/>
      <w:sz w:val="24"/>
    </w:rPr>
  </w:style>
  <w:style w:type="paragraph" w:customStyle="1" w:styleId="Index">
    <w:name w:val="Index"/>
    <w:basedOn w:val="Normal"/>
  </w:style>
  <w:style w:type="paragraph" w:customStyle="1" w:styleId="Kop">
    <w:name w:val="Kop"/>
    <w:basedOn w:val="Titre10"/>
    <w:next w:val="Sous-titre"/>
    <w:pPr>
      <w:jc w:val="center"/>
    </w:pPr>
    <w:rPr>
      <w:b/>
      <w:bCs/>
      <w:sz w:val="36"/>
      <w:szCs w:val="36"/>
    </w:rPr>
  </w:style>
  <w:style w:type="paragraph" w:customStyle="1" w:styleId="Bijschrift1">
    <w:name w:val="Bijschrift1"/>
    <w:basedOn w:val="Normal"/>
    <w:pPr>
      <w:spacing w:before="120" w:after="120"/>
    </w:pPr>
    <w:rPr>
      <w:i/>
      <w:iCs/>
      <w:sz w:val="24"/>
    </w:rPr>
  </w:style>
  <w:style w:type="paragraph" w:styleId="En-tte">
    <w:name w:val="header"/>
    <w:basedOn w:val="Normal"/>
    <w:link w:val="En-tteCar"/>
    <w:pPr>
      <w:tabs>
        <w:tab w:val="center" w:pos="4986"/>
        <w:tab w:val="right" w:pos="9972"/>
      </w:tabs>
    </w:pPr>
  </w:style>
  <w:style w:type="paragraph" w:styleId="Pieddepage">
    <w:name w:val="footer"/>
    <w:basedOn w:val="Normal"/>
    <w:link w:val="PieddepageCar"/>
    <w:pPr>
      <w:tabs>
        <w:tab w:val="center" w:pos="4986"/>
        <w:tab w:val="right" w:pos="9972"/>
      </w:tabs>
    </w:pPr>
  </w:style>
  <w:style w:type="paragraph" w:customStyle="1" w:styleId="Contenudetableau">
    <w:name w:val="Contenu de tableau"/>
    <w:basedOn w:val="Normal"/>
  </w:style>
  <w:style w:type="paragraph" w:customStyle="1" w:styleId="Answers">
    <w:name w:val="Answers"/>
    <w:basedOn w:val="Normal"/>
    <w:pPr>
      <w:tabs>
        <w:tab w:val="left" w:pos="624"/>
        <w:tab w:val="right" w:leader="dot" w:pos="9071"/>
      </w:tabs>
      <w:spacing w:line="288" w:lineRule="auto"/>
      <w:ind w:left="605"/>
    </w:pPr>
    <w:rPr>
      <w:rFonts w:cs="Arial"/>
      <w:color w:val="000000"/>
    </w:rPr>
  </w:style>
  <w:style w:type="paragraph" w:customStyle="1" w:styleId="Textbodybulleted">
    <w:name w:val="Text body (bulleted)"/>
    <w:basedOn w:val="Corpsdetexte"/>
    <w:pPr>
      <w:tabs>
        <w:tab w:val="left" w:pos="623"/>
      </w:tabs>
      <w:spacing w:after="0" w:line="288" w:lineRule="auto"/>
      <w:ind w:left="623" w:hanging="283"/>
    </w:pPr>
  </w:style>
  <w:style w:type="paragraph" w:customStyle="1" w:styleId="Answersbulleted">
    <w:name w:val="Answers (bulleted)"/>
    <w:basedOn w:val="Answers"/>
    <w:pPr>
      <w:numPr>
        <w:numId w:val="2"/>
      </w:numPr>
    </w:pPr>
  </w:style>
  <w:style w:type="paragraph" w:customStyle="1" w:styleId="Titredetableau">
    <w:name w:val="Titre de tableau"/>
    <w:basedOn w:val="Contenudetableau"/>
    <w:pPr>
      <w:jc w:val="center"/>
    </w:pPr>
    <w:rPr>
      <w:b/>
      <w:bCs/>
    </w:rPr>
  </w:style>
  <w:style w:type="paragraph" w:styleId="TitreTR">
    <w:name w:val="toa heading"/>
    <w:basedOn w:val="Titre10"/>
    <w:pPr>
      <w:spacing w:before="0" w:after="0"/>
      <w:jc w:val="center"/>
    </w:pPr>
    <w:rPr>
      <w:b/>
      <w:bCs/>
      <w:sz w:val="32"/>
      <w:szCs w:val="32"/>
    </w:rPr>
  </w:style>
  <w:style w:type="paragraph" w:styleId="TM1">
    <w:name w:val="toc 1"/>
    <w:basedOn w:val="Index"/>
    <w:uiPriority w:val="39"/>
    <w:pPr>
      <w:jc w:val="left"/>
    </w:pPr>
  </w:style>
  <w:style w:type="paragraph" w:styleId="TM2">
    <w:name w:val="toc 2"/>
    <w:basedOn w:val="Index"/>
    <w:uiPriority w:val="39"/>
    <w:pPr>
      <w:tabs>
        <w:tab w:val="right" w:leader="dot" w:pos="9689"/>
      </w:tabs>
      <w:ind w:left="283"/>
    </w:pPr>
  </w:style>
  <w:style w:type="paragraph" w:customStyle="1" w:styleId="Contenuducadre">
    <w:name w:val="Contenu du cadre"/>
    <w:basedOn w:val="Corpsdetexte"/>
  </w:style>
  <w:style w:type="paragraph" w:styleId="Sous-titre">
    <w:name w:val="Subtitle"/>
    <w:basedOn w:val="Titre10"/>
    <w:next w:val="Corpsdetexte"/>
    <w:link w:val="Sous-titreCar"/>
    <w:qFormat/>
    <w:pPr>
      <w:jc w:val="center"/>
    </w:pPr>
    <w:rPr>
      <w:i/>
      <w:iCs/>
    </w:rPr>
  </w:style>
  <w:style w:type="paragraph" w:customStyle="1" w:styleId="Texteprformat">
    <w:name w:val="Texte préformaté"/>
    <w:basedOn w:val="Normal"/>
    <w:rPr>
      <w:rFonts w:ascii="Courier New" w:eastAsia="NSimSun" w:hAnsi="Courier New" w:cs="Courier New"/>
      <w:szCs w:val="20"/>
    </w:rPr>
  </w:style>
  <w:style w:type="paragraph" w:styleId="TM3">
    <w:name w:val="toc 3"/>
    <w:basedOn w:val="Index"/>
    <w:pPr>
      <w:tabs>
        <w:tab w:val="right" w:leader="dot" w:pos="9072"/>
      </w:tabs>
      <w:ind w:left="566"/>
    </w:pPr>
  </w:style>
  <w:style w:type="paragraph" w:styleId="TM4">
    <w:name w:val="toc 4"/>
    <w:basedOn w:val="Index"/>
    <w:pPr>
      <w:tabs>
        <w:tab w:val="right" w:leader="dot" w:pos="8789"/>
      </w:tabs>
      <w:ind w:left="849"/>
    </w:pPr>
  </w:style>
  <w:style w:type="paragraph" w:styleId="TM5">
    <w:name w:val="toc 5"/>
    <w:basedOn w:val="Index"/>
    <w:pPr>
      <w:tabs>
        <w:tab w:val="right" w:leader="dot" w:pos="8506"/>
      </w:tabs>
      <w:ind w:left="1132"/>
    </w:pPr>
  </w:style>
  <w:style w:type="paragraph" w:styleId="TM6">
    <w:name w:val="toc 6"/>
    <w:basedOn w:val="Index"/>
    <w:pPr>
      <w:tabs>
        <w:tab w:val="right" w:leader="dot" w:pos="8223"/>
      </w:tabs>
      <w:ind w:left="1415"/>
    </w:pPr>
  </w:style>
  <w:style w:type="paragraph" w:styleId="TM7">
    <w:name w:val="toc 7"/>
    <w:basedOn w:val="Index"/>
    <w:pPr>
      <w:tabs>
        <w:tab w:val="right" w:leader="dot" w:pos="7940"/>
      </w:tabs>
      <w:ind w:left="1698"/>
    </w:pPr>
  </w:style>
  <w:style w:type="paragraph" w:styleId="TM8">
    <w:name w:val="toc 8"/>
    <w:basedOn w:val="Index"/>
    <w:pPr>
      <w:tabs>
        <w:tab w:val="right" w:leader="dot" w:pos="7657"/>
      </w:tabs>
      <w:ind w:left="1981"/>
    </w:pPr>
  </w:style>
  <w:style w:type="paragraph" w:styleId="TM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customStyle="1" w:styleId="Inhoudtabel">
    <w:name w:val="Inhoud tabel"/>
    <w:basedOn w:val="Normal"/>
  </w:style>
  <w:style w:type="paragraph" w:customStyle="1" w:styleId="Tabelkop">
    <w:name w:val="Tabelkop"/>
    <w:basedOn w:val="Inhoudtabel"/>
    <w:pPr>
      <w:jc w:val="center"/>
    </w:pPr>
    <w:rPr>
      <w:b/>
      <w:bCs/>
    </w:rPr>
  </w:style>
  <w:style w:type="paragraph" w:customStyle="1" w:styleId="Inhoudsopgave10">
    <w:name w:val="Inhoudsopgave 10"/>
    <w:basedOn w:val="Index"/>
    <w:pPr>
      <w:tabs>
        <w:tab w:val="right" w:leader="dot" w:pos="7091"/>
      </w:tabs>
      <w:ind w:left="2547"/>
    </w:p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iPriority w:val="99"/>
    <w:unhideWhenUsed/>
    <w:rPr>
      <w:szCs w:val="18"/>
    </w:rPr>
  </w:style>
  <w:style w:type="character" w:customStyle="1" w:styleId="CommentaireCar">
    <w:name w:val="Commentaire Car"/>
    <w:link w:val="Commentaire"/>
    <w:uiPriority w:val="99"/>
    <w:rPr>
      <w:rFonts w:ascii="Arial" w:eastAsia="SimSun" w:hAnsi="Arial" w:cs="Mangal"/>
      <w:szCs w:val="18"/>
      <w:lang w:val="en-GB" w:eastAsia="zh-CN" w:bidi="hi-IN"/>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link w:val="Objetducommentaire"/>
    <w:uiPriority w:val="99"/>
    <w:semiHidden/>
    <w:rPr>
      <w:rFonts w:ascii="Arial" w:eastAsia="SimSun" w:hAnsi="Arial" w:cs="Mangal"/>
      <w:b/>
      <w:bCs/>
      <w:szCs w:val="18"/>
      <w:lang w:val="en-GB" w:eastAsia="zh-CN" w:bidi="hi-IN"/>
    </w:rPr>
  </w:style>
  <w:style w:type="paragraph" w:styleId="Textedebulles">
    <w:name w:val="Balloon Text"/>
    <w:basedOn w:val="Normal"/>
    <w:link w:val="TextedebullesCar"/>
    <w:uiPriority w:val="99"/>
    <w:semiHidden/>
    <w:unhideWhenUsed/>
    <w:rPr>
      <w:rFonts w:ascii="Segoe UI" w:hAnsi="Segoe UI"/>
      <w:sz w:val="18"/>
      <w:szCs w:val="16"/>
    </w:rPr>
  </w:style>
  <w:style w:type="character" w:customStyle="1" w:styleId="TextedebullesCar">
    <w:name w:val="Texte de bulles Car"/>
    <w:link w:val="Textedebulles"/>
    <w:uiPriority w:val="99"/>
    <w:semiHidden/>
    <w:rPr>
      <w:rFonts w:ascii="Segoe UI" w:eastAsia="SimSun" w:hAnsi="Segoe UI" w:cs="Mangal"/>
      <w:sz w:val="18"/>
      <w:szCs w:val="16"/>
      <w:lang w:val="en-GB" w:eastAsia="zh-CN" w:bidi="hi-IN"/>
    </w:rPr>
  </w:style>
  <w:style w:type="paragraph" w:styleId="Corpsdetexte2">
    <w:name w:val="Body Text 2"/>
    <w:basedOn w:val="Normal"/>
    <w:link w:val="Corpsdetexte2Car"/>
    <w:uiPriority w:val="99"/>
    <w:unhideWhenUsed/>
    <w:pPr>
      <w:spacing w:after="120" w:line="480" w:lineRule="auto"/>
    </w:pPr>
  </w:style>
  <w:style w:type="character" w:customStyle="1" w:styleId="Corpsdetexte2Car">
    <w:name w:val="Corps de texte 2 Car"/>
    <w:basedOn w:val="Policepardfaut"/>
    <w:link w:val="Corpsdetexte2"/>
    <w:uiPriority w:val="99"/>
    <w:rPr>
      <w:rFonts w:ascii="Arial" w:eastAsia="SimSun" w:hAnsi="Arial" w:cs="Mangal"/>
      <w:szCs w:val="24"/>
      <w:lang w:val="en-GB" w:eastAsia="zh-CN" w:bidi="hi-IN"/>
    </w:rPr>
  </w:style>
  <w:style w:type="paragraph" w:customStyle="1" w:styleId="StyleJustifi">
    <w:name w:val="Style Justifié"/>
    <w:basedOn w:val="Normal"/>
    <w:pPr>
      <w:widowControl/>
      <w:spacing w:after="180"/>
    </w:pPr>
    <w:rPr>
      <w:rFonts w:ascii="Calibri" w:eastAsia="Calibri" w:hAnsi="Calibri" w:cs="Times New Roman"/>
      <w:sz w:val="24"/>
      <w:lang w:bidi="ar-SA"/>
    </w:rPr>
  </w:style>
  <w:style w:type="table" w:styleId="Grilledutableau">
    <w:name w:val="Table Grid"/>
    <w:basedOn w:val="TableauNormal"/>
    <w:uiPriority w:val="39"/>
    <w:rPr>
      <w:rFonts w:eastAsia="SimSun" w:cs="Mangal"/>
      <w:sz w:val="24"/>
      <w:szCs w:val="24"/>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2Car">
    <w:name w:val="Titre 2 Car"/>
    <w:basedOn w:val="Policepardfaut"/>
    <w:link w:val="Titre2"/>
    <w:rPr>
      <w:rFonts w:ascii="Arial" w:eastAsia="Arial Unicode MS" w:hAnsi="Arial" w:cs="Tahoma"/>
      <w:b/>
      <w:bCs/>
      <w:iCs/>
      <w:szCs w:val="28"/>
      <w:lang w:val="en-GB" w:eastAsia="zh-CN" w:bidi="hi-IN"/>
    </w:rPr>
  </w:style>
  <w:style w:type="paragraph" w:styleId="Paragraphedeliste">
    <w:name w:val="List Paragraph"/>
    <w:basedOn w:val="Normal"/>
    <w:link w:val="ParagraphedelisteCar"/>
    <w:uiPriority w:val="34"/>
    <w:qFormat/>
    <w:pPr>
      <w:ind w:left="720"/>
      <w:contextualSpacing/>
    </w:pPr>
  </w:style>
  <w:style w:type="character" w:customStyle="1" w:styleId="CorpsdetexteCar">
    <w:name w:val="Corps de texte Car"/>
    <w:basedOn w:val="Policepardfaut"/>
    <w:link w:val="Corpsdetexte"/>
    <w:rPr>
      <w:rFonts w:ascii="Arial" w:eastAsia="SimSun" w:hAnsi="Arial" w:cs="Mangal"/>
      <w:szCs w:val="24"/>
      <w:lang w:val="en-GB" w:eastAsia="zh-CN" w:bidi="hi-IN"/>
    </w:rPr>
  </w:style>
  <w:style w:type="character" w:customStyle="1" w:styleId="Titre3Car">
    <w:name w:val="Titre 3 Car"/>
    <w:basedOn w:val="Policepardfaut"/>
    <w:link w:val="Titre3"/>
    <w:uiPriority w:val="9"/>
    <w:semiHidden/>
    <w:rPr>
      <w:rFonts w:ascii="Calibri Light" w:eastAsia="Calibri Light" w:hAnsi="Calibri Light" w:cs="Mangal"/>
      <w:color w:val="1F4D78" w:themeColor="accent1" w:themeShade="7F"/>
      <w:sz w:val="24"/>
      <w:szCs w:val="21"/>
      <w:lang w:val="en-GB" w:eastAsia="zh-CN" w:bidi="hi-IN"/>
    </w:rPr>
  </w:style>
  <w:style w:type="character" w:customStyle="1" w:styleId="Mentionnonrsolue1">
    <w:name w:val="Mention non résolue1"/>
    <w:basedOn w:val="Policepardfaut"/>
    <w:uiPriority w:val="99"/>
    <w:semiHidden/>
    <w:unhideWhenUsed/>
    <w:rPr>
      <w:color w:val="605E5C"/>
      <w:shd w:val="clear" w:color="auto" w:fill="E1DFDD"/>
    </w:rPr>
  </w:style>
  <w:style w:type="paragraph" w:customStyle="1" w:styleId="Default">
    <w:name w:val="Default"/>
    <w:rPr>
      <w:rFonts w:ascii="Arial" w:hAnsi="Arial" w:cs="Arial"/>
      <w:color w:val="000000"/>
      <w:sz w:val="24"/>
      <w:szCs w:val="24"/>
    </w:rPr>
  </w:style>
  <w:style w:type="paragraph" w:styleId="Rvision">
    <w:name w:val="Revision"/>
    <w:hidden/>
    <w:uiPriority w:val="99"/>
    <w:semiHidden/>
    <w:rPr>
      <w:rFonts w:ascii="Arial" w:eastAsia="SimSun" w:hAnsi="Arial" w:cs="Mangal"/>
      <w:szCs w:val="24"/>
      <w:lang w:eastAsia="zh-CN" w:bidi="hi-IN"/>
    </w:rPr>
  </w:style>
  <w:style w:type="character" w:customStyle="1" w:styleId="ParagraphedelisteCar">
    <w:name w:val="Paragraphe de liste Car"/>
    <w:link w:val="Paragraphedeliste"/>
    <w:uiPriority w:val="34"/>
    <w:rPr>
      <w:rFonts w:ascii="Arial" w:eastAsia="SimSun" w:hAnsi="Arial" w:cs="Mangal"/>
      <w:szCs w:val="24"/>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082106">
      <w:bodyDiv w:val="1"/>
      <w:marLeft w:val="0"/>
      <w:marRight w:val="0"/>
      <w:marTop w:val="0"/>
      <w:marBottom w:val="0"/>
      <w:divBdr>
        <w:top w:val="none" w:sz="0" w:space="0" w:color="auto"/>
        <w:left w:val="none" w:sz="0" w:space="0" w:color="auto"/>
        <w:bottom w:val="none" w:sz="0" w:space="0" w:color="auto"/>
        <w:right w:val="none" w:sz="0" w:space="0" w:color="auto"/>
      </w:divBdr>
    </w:div>
    <w:div w:id="192475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26" Type="http://schemas.onlyoffice.com/commentsIdsDocument" Target="commentsIdsDocument.xml"/><Relationship Id="rId3" Type="http://schemas.openxmlformats.org/officeDocument/2006/relationships/styles" Target="styles.xml"/><Relationship Id="rId7" Type="http://schemas.openxmlformats.org/officeDocument/2006/relationships/endnotes" Target="endnotes.xml"/><Relationship Id="rId25" Type="http://schemas.onlyoffice.com/commentsExtendedDocument" Target="commentsExtended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24" Type="http://schemas.onlyoffice.com/commentsDocument" Target="commentsDocument.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27" Type="http://schemas.onlyoffice.com/peopleDocument" Target="peopleDocument.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E1B3E-DA44-4680-94F2-805444258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Pages>
  <Words>2485</Words>
  <Characters>13670</Characters>
  <Application>Microsoft Office Word</Application>
  <DocSecurity>0</DocSecurity>
  <Lines>113</Lines>
  <Paragraphs>32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Formulaire de demande d'aide pour des projets RDI -- Innoviris</vt:lpstr>
      <vt:lpstr>Formulaire de demande d'aide pour des projets RDI -- Innoviris</vt:lpstr>
    </vt:vector>
  </TitlesOfParts>
  <Company/>
  <LinksUpToDate>false</LinksUpToDate>
  <CharactersWithSpaces>16123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d'aide pour des projets RDI -- Innoviris</dc:title>
  <dc:subject/>
  <dc:creator>Martin Erpicum</dc:creator>
  <cp:keywords>research, development, innovation, brussels, innoviris</cp:keywords>
  <dc:description/>
  <cp:lastModifiedBy>Mathilde Stokart</cp:lastModifiedBy>
  <cp:revision>28</cp:revision>
  <dcterms:created xsi:type="dcterms:W3CDTF">2023-06-26T16:49:00Z</dcterms:created>
  <dcterms:modified xsi:type="dcterms:W3CDTF">2023-08-31T13:49:00Z</dcterms:modified>
</cp:coreProperties>
</file>